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DCE" w:rsidRDefault="00843DCE">
      <w:pPr>
        <w:jc w:val="center"/>
      </w:pPr>
    </w:p>
    <w:p w:rsidR="00843DCE" w:rsidRDefault="00316C27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843DCE" w:rsidRDefault="00316C27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843DCE" w:rsidRDefault="00316C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843DCE" w:rsidRDefault="00316C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843DCE" w:rsidRDefault="00316C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843DCE" w:rsidRDefault="00843DCE">
      <w:pPr>
        <w:jc w:val="center"/>
      </w:pPr>
    </w:p>
    <w:p w:rsidR="00843DCE" w:rsidRDefault="00316C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банковского дела и монетарного регулирования</w:t>
      </w:r>
    </w:p>
    <w:p w:rsidR="00843DCE" w:rsidRDefault="00316C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843DCE" w:rsidRDefault="00843DCE">
      <w:pPr>
        <w:jc w:val="center"/>
        <w:rPr>
          <w:sz w:val="32"/>
          <w:szCs w:val="32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281"/>
        <w:gridCol w:w="4925"/>
      </w:tblGrid>
      <w:tr w:rsidR="00843DCE">
        <w:tc>
          <w:tcPr>
            <w:tcW w:w="5280" w:type="dxa"/>
          </w:tcPr>
          <w:p w:rsidR="00843DCE" w:rsidRDefault="00843DCE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843DCE" w:rsidRDefault="00843DC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843DCE" w:rsidRDefault="00843DCE">
            <w:pPr>
              <w:widowControl w:val="0"/>
              <w:jc w:val="center"/>
              <w:rPr>
                <w:rFonts w:eastAsia="Source Han Sans CN Regular"/>
                <w:bCs/>
                <w:kern w:val="2"/>
                <w:sz w:val="28"/>
                <w:szCs w:val="28"/>
                <w:lang w:bidi="ru-RU"/>
              </w:rPr>
            </w:pPr>
          </w:p>
          <w:p w:rsidR="00843DCE" w:rsidRDefault="00316C27">
            <w:pPr>
              <w:widowControl w:val="0"/>
              <w:jc w:val="center"/>
              <w:rPr>
                <w:rFonts w:eastAsia="Source Han Sans CN Regular"/>
                <w:bCs/>
                <w:kern w:val="2"/>
                <w:sz w:val="28"/>
                <w:szCs w:val="28"/>
                <w:lang w:bidi="ru-RU"/>
              </w:rPr>
            </w:pPr>
            <w:r>
              <w:rPr>
                <w:rFonts w:eastAsia="Source Han Sans CN Regular"/>
                <w:bCs/>
                <w:kern w:val="2"/>
                <w:sz w:val="28"/>
                <w:szCs w:val="28"/>
                <w:lang w:bidi="ru-RU"/>
              </w:rPr>
              <w:t xml:space="preserve">                 УТВЕРЖДАЮ</w:t>
            </w:r>
          </w:p>
          <w:p w:rsidR="00843DCE" w:rsidRDefault="00843DCE">
            <w:pPr>
              <w:widowControl w:val="0"/>
              <w:jc w:val="center"/>
              <w:rPr>
                <w:rFonts w:eastAsia="Source Han Sans CN Regular"/>
                <w:bCs/>
                <w:kern w:val="2"/>
                <w:sz w:val="28"/>
                <w:szCs w:val="28"/>
                <w:lang w:bidi="ru-RU"/>
              </w:rPr>
            </w:pPr>
          </w:p>
          <w:p w:rsidR="00843DCE" w:rsidRDefault="00316C27">
            <w:pPr>
              <w:widowControl w:val="0"/>
              <w:jc w:val="center"/>
              <w:rPr>
                <w:rFonts w:eastAsia="Source Han Sans CN Regular"/>
                <w:kern w:val="2"/>
                <w:sz w:val="28"/>
                <w:szCs w:val="28"/>
                <w:lang w:bidi="ru-RU"/>
              </w:rPr>
            </w:pPr>
            <w:r>
              <w:rPr>
                <w:rFonts w:eastAsia="Source Han Sans CN Regular"/>
                <w:kern w:val="2"/>
                <w:sz w:val="28"/>
                <w:szCs w:val="28"/>
                <w:lang w:bidi="ru-RU"/>
              </w:rPr>
              <w:t xml:space="preserve">    Проректор по учебной и        методической работе</w:t>
            </w:r>
          </w:p>
          <w:p w:rsidR="00843DCE" w:rsidRDefault="00843DCE">
            <w:pPr>
              <w:widowControl w:val="0"/>
              <w:jc w:val="center"/>
              <w:rPr>
                <w:rFonts w:eastAsia="Source Han Sans CN Regular"/>
                <w:kern w:val="2"/>
                <w:sz w:val="28"/>
                <w:szCs w:val="28"/>
                <w:lang w:bidi="ru-RU"/>
              </w:rPr>
            </w:pPr>
          </w:p>
          <w:p w:rsidR="00843DCE" w:rsidRDefault="00316C27">
            <w:pPr>
              <w:widowControl w:val="0"/>
              <w:jc w:val="center"/>
              <w:rPr>
                <w:rFonts w:eastAsia="Source Han Sans CN Regular"/>
                <w:kern w:val="2"/>
                <w:sz w:val="28"/>
                <w:szCs w:val="28"/>
                <w:lang w:bidi="ru-RU"/>
              </w:rPr>
            </w:pPr>
            <w:r>
              <w:rPr>
                <w:rFonts w:eastAsia="Source Han Sans CN Regular"/>
                <w:kern w:val="2"/>
                <w:sz w:val="28"/>
                <w:szCs w:val="28"/>
                <w:lang w:bidi="ru-RU"/>
              </w:rPr>
              <w:t xml:space="preserve">       _________Е.А. Каменева</w:t>
            </w:r>
          </w:p>
          <w:p w:rsidR="00843DCE" w:rsidRDefault="00843DCE">
            <w:pPr>
              <w:widowControl w:val="0"/>
              <w:spacing w:before="120"/>
              <w:jc w:val="center"/>
              <w:rPr>
                <w:rFonts w:eastAsia="Source Han Sans CN Regular"/>
                <w:kern w:val="2"/>
                <w:sz w:val="28"/>
                <w:szCs w:val="28"/>
                <w:lang w:bidi="ru-RU"/>
              </w:rPr>
            </w:pPr>
          </w:p>
          <w:p w:rsidR="00843DCE" w:rsidRDefault="00E3768B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Source Han Sans CN Regular"/>
                <w:sz w:val="28"/>
                <w:szCs w:val="28"/>
                <w:lang w:bidi="ru-RU"/>
              </w:rPr>
              <w:t xml:space="preserve">               «26» ноября </w:t>
            </w:r>
            <w:r w:rsidR="00316C27">
              <w:rPr>
                <w:rFonts w:eastAsia="Source Han Sans CN Regular"/>
                <w:sz w:val="28"/>
                <w:szCs w:val="28"/>
                <w:lang w:bidi="ru-RU"/>
              </w:rPr>
              <w:t>2024 г.</w:t>
            </w:r>
          </w:p>
        </w:tc>
      </w:tr>
    </w:tbl>
    <w:p w:rsidR="00843DCE" w:rsidRDefault="00843DCE">
      <w:pPr>
        <w:jc w:val="center"/>
        <w:rPr>
          <w:b/>
          <w:sz w:val="32"/>
          <w:szCs w:val="32"/>
        </w:rPr>
      </w:pPr>
    </w:p>
    <w:p w:rsidR="00843DCE" w:rsidRDefault="00843DCE">
      <w:pPr>
        <w:jc w:val="center"/>
        <w:rPr>
          <w:b/>
          <w:sz w:val="32"/>
          <w:szCs w:val="32"/>
        </w:rPr>
      </w:pPr>
    </w:p>
    <w:p w:rsidR="00843DCE" w:rsidRDefault="00316C2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О.С. Рудакова</w:t>
      </w:r>
    </w:p>
    <w:p w:rsidR="00843DCE" w:rsidRDefault="00843DCE">
      <w:pPr>
        <w:jc w:val="center"/>
        <w:rPr>
          <w:sz w:val="32"/>
          <w:szCs w:val="32"/>
        </w:rPr>
      </w:pPr>
    </w:p>
    <w:p w:rsidR="00843DCE" w:rsidRDefault="00316C2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ФИНТЕХ В БАНКОВСКОМ БИЗНЕСЕ</w:t>
      </w:r>
    </w:p>
    <w:p w:rsidR="00843DCE" w:rsidRDefault="00843DCE">
      <w:pPr>
        <w:widowControl w:val="0"/>
        <w:jc w:val="center"/>
        <w:rPr>
          <w:bCs/>
          <w:sz w:val="28"/>
          <w:szCs w:val="28"/>
        </w:rPr>
      </w:pPr>
    </w:p>
    <w:p w:rsidR="00843DCE" w:rsidRDefault="00843DCE">
      <w:pPr>
        <w:widowControl w:val="0"/>
        <w:jc w:val="center"/>
        <w:rPr>
          <w:bCs/>
          <w:sz w:val="28"/>
          <w:szCs w:val="28"/>
        </w:rPr>
      </w:pPr>
    </w:p>
    <w:p w:rsidR="00843DCE" w:rsidRDefault="00316C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843DCE" w:rsidRDefault="00316C27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843DCE" w:rsidRDefault="00843DCE">
      <w:pPr>
        <w:rPr>
          <w:sz w:val="28"/>
          <w:szCs w:val="28"/>
        </w:rPr>
      </w:pPr>
    </w:p>
    <w:p w:rsidR="00843DCE" w:rsidRDefault="00316C2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38.04.08. «Финансы и кредит», </w:t>
      </w:r>
    </w:p>
    <w:p w:rsidR="00843DCE" w:rsidRDefault="00316C27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 «Управление финансовыми рисками: прикладная аналитика и технологии в банках»</w:t>
      </w:r>
    </w:p>
    <w:p w:rsidR="00843DCE" w:rsidRDefault="00843DCE">
      <w:pPr>
        <w:jc w:val="center"/>
        <w:rPr>
          <w:sz w:val="32"/>
          <w:szCs w:val="32"/>
        </w:rPr>
      </w:pPr>
      <w:bookmarkStart w:id="0" w:name="_Hlk513404506"/>
      <w:bookmarkEnd w:id="0"/>
    </w:p>
    <w:p w:rsidR="00843DCE" w:rsidRDefault="00316C27">
      <w:pPr>
        <w:shd w:val="clear" w:color="auto" w:fill="FFFFFF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Рекомендовано Ученым советом Финансового факультета </w:t>
      </w:r>
    </w:p>
    <w:p w:rsidR="00843DCE" w:rsidRDefault="00316C27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(</w:t>
      </w:r>
      <w:r>
        <w:rPr>
          <w:i/>
          <w:sz w:val="28"/>
          <w:szCs w:val="28"/>
        </w:rPr>
        <w:t>протокол № 50 от «19»</w:t>
      </w:r>
      <w:r w:rsidR="00E3768B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ноября 2024 г.</w:t>
      </w:r>
      <w:r>
        <w:rPr>
          <w:i/>
          <w:iCs/>
          <w:color w:val="000000"/>
          <w:sz w:val="26"/>
          <w:szCs w:val="26"/>
        </w:rPr>
        <w:t>)</w:t>
      </w:r>
    </w:p>
    <w:p w:rsidR="00843DCE" w:rsidRDefault="00843DCE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</w:p>
    <w:p w:rsidR="00843DCE" w:rsidRDefault="00843DCE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</w:p>
    <w:p w:rsidR="00843DCE" w:rsidRDefault="00316C27">
      <w:pPr>
        <w:shd w:val="clear" w:color="auto" w:fill="FFFFFF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Одобрено Кафедрой банковского дела и монетарного регулирования </w:t>
      </w:r>
    </w:p>
    <w:p w:rsidR="00843DCE" w:rsidRDefault="00316C27">
      <w:pPr>
        <w:shd w:val="clear" w:color="auto" w:fill="FFFFFF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</w:t>
      </w:r>
      <w:r>
        <w:rPr>
          <w:i/>
          <w:sz w:val="28"/>
          <w:szCs w:val="28"/>
        </w:rPr>
        <w:t>(протокол № 05 от «06» ноября 2024 г.)</w:t>
      </w:r>
    </w:p>
    <w:p w:rsidR="00843DCE" w:rsidRDefault="00843DCE">
      <w:pPr>
        <w:jc w:val="center"/>
        <w:rPr>
          <w:b/>
          <w:sz w:val="28"/>
          <w:szCs w:val="28"/>
        </w:rPr>
      </w:pPr>
    </w:p>
    <w:p w:rsidR="00843DCE" w:rsidRDefault="00843DCE">
      <w:pPr>
        <w:rPr>
          <w:b/>
          <w:sz w:val="28"/>
          <w:szCs w:val="28"/>
        </w:rPr>
      </w:pPr>
    </w:p>
    <w:p w:rsidR="00843DCE" w:rsidRDefault="00843DCE">
      <w:pPr>
        <w:jc w:val="center"/>
        <w:rPr>
          <w:b/>
          <w:sz w:val="28"/>
          <w:szCs w:val="28"/>
        </w:rPr>
      </w:pPr>
    </w:p>
    <w:p w:rsidR="00843DCE" w:rsidRDefault="00843DCE">
      <w:pPr>
        <w:jc w:val="center"/>
        <w:rPr>
          <w:b/>
          <w:sz w:val="28"/>
          <w:szCs w:val="28"/>
        </w:rPr>
      </w:pPr>
    </w:p>
    <w:p w:rsidR="00843DCE" w:rsidRDefault="00316C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:rsidR="00843DCE" w:rsidRDefault="00316C2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843DCE" w:rsidRDefault="00843DCE">
      <w:pPr>
        <w:spacing w:line="360" w:lineRule="auto"/>
        <w:jc w:val="center"/>
        <w:rPr>
          <w:sz w:val="28"/>
          <w:szCs w:val="28"/>
        </w:rPr>
      </w:pPr>
    </w:p>
    <w:sdt>
      <w:sdtPr>
        <w:rPr>
          <w:b w:val="0"/>
        </w:rPr>
        <w:id w:val="-266156215"/>
        <w:docPartObj>
          <w:docPartGallery w:val="Table of Contents"/>
          <w:docPartUnique/>
        </w:docPartObj>
      </w:sdtPr>
      <w:sdtEndPr/>
      <w:sdtContent>
        <w:p w:rsidR="00843DCE" w:rsidRDefault="00316C27">
          <w:pPr>
            <w:pStyle w:val="15"/>
          </w:pPr>
          <w:r>
            <w:fldChar w:fldCharType="begin"/>
          </w:r>
          <w:r>
            <w:rPr>
              <w:b w:val="0"/>
              <w:sz w:val="28"/>
              <w:szCs w:val="28"/>
            </w:rPr>
            <w:instrText>TOC \o "1-3" \u \h</w:instrText>
          </w:r>
          <w:r>
            <w:rPr>
              <w:b w:val="0"/>
              <w:sz w:val="28"/>
              <w:szCs w:val="28"/>
            </w:rPr>
            <w:fldChar w:fldCharType="separate"/>
          </w:r>
          <w:hyperlink w:anchor="_Toc18221784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_Toc182217845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b w:val="0"/>
                <w:sz w:val="28"/>
                <w:szCs w:val="28"/>
              </w:rPr>
              <w:t>1. Наименование дисциплины</w:t>
            </w:r>
            <w:r>
              <w:rPr>
                <w:b w:val="0"/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843DCE" w:rsidRDefault="007A71CB">
          <w:pPr>
            <w:pStyle w:val="15"/>
          </w:pPr>
          <w:hyperlink w:anchor="_Toc182217846">
            <w:r w:rsidR="00316C27">
              <w:rPr>
                <w:webHidden/>
              </w:rPr>
              <w:fldChar w:fldCharType="begin"/>
            </w:r>
            <w:r w:rsidR="00316C27">
              <w:rPr>
                <w:webHidden/>
              </w:rPr>
              <w:instrText>PAGEREF _Toc182217846 \h</w:instrText>
            </w:r>
            <w:r w:rsidR="00316C27">
              <w:rPr>
                <w:webHidden/>
              </w:rPr>
            </w:r>
            <w:r w:rsidR="00316C27">
              <w:rPr>
                <w:webHidden/>
              </w:rPr>
              <w:fldChar w:fldCharType="separate"/>
            </w:r>
            <w:r w:rsidR="00316C27">
              <w:rPr>
                <w:b w:val="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16C27">
              <w:rPr>
                <w:b w:val="0"/>
                <w:sz w:val="28"/>
                <w:szCs w:val="28"/>
              </w:rPr>
              <w:tab/>
              <w:t>3</w:t>
            </w:r>
            <w:r w:rsidR="00316C27">
              <w:rPr>
                <w:webHidden/>
              </w:rPr>
              <w:fldChar w:fldCharType="end"/>
            </w:r>
          </w:hyperlink>
        </w:p>
        <w:p w:rsidR="00843DCE" w:rsidRDefault="007A71CB">
          <w:pPr>
            <w:pStyle w:val="15"/>
          </w:pPr>
          <w:hyperlink w:anchor="_Toc182217847">
            <w:r w:rsidR="00316C27">
              <w:rPr>
                <w:webHidden/>
              </w:rPr>
              <w:fldChar w:fldCharType="begin"/>
            </w:r>
            <w:r w:rsidR="00316C27">
              <w:rPr>
                <w:webHidden/>
              </w:rPr>
              <w:instrText>PAGEREF _Toc182217847 \h</w:instrText>
            </w:r>
            <w:r w:rsidR="00316C27">
              <w:rPr>
                <w:webHidden/>
              </w:rPr>
            </w:r>
            <w:r w:rsidR="00316C27">
              <w:rPr>
                <w:webHidden/>
              </w:rPr>
              <w:fldChar w:fldCharType="separate"/>
            </w:r>
            <w:r w:rsidR="00316C27">
              <w:rPr>
                <w:b w:val="0"/>
                <w:sz w:val="28"/>
                <w:szCs w:val="28"/>
              </w:rPr>
              <w:t>3. Место дисциплины в структуре образовательной программы</w:t>
            </w:r>
            <w:r w:rsidR="00316C27">
              <w:rPr>
                <w:b w:val="0"/>
                <w:sz w:val="28"/>
                <w:szCs w:val="28"/>
              </w:rPr>
              <w:tab/>
              <w:t>6</w:t>
            </w:r>
            <w:r w:rsidR="00316C27">
              <w:rPr>
                <w:webHidden/>
              </w:rPr>
              <w:fldChar w:fldCharType="end"/>
            </w:r>
          </w:hyperlink>
        </w:p>
        <w:p w:rsidR="00843DCE" w:rsidRDefault="007A71CB">
          <w:pPr>
            <w:pStyle w:val="15"/>
          </w:pPr>
          <w:hyperlink w:anchor="_Toc182217848">
            <w:r w:rsidR="00316C27">
              <w:rPr>
                <w:b w:val="0"/>
                <w:bCs/>
                <w:sz w:val="28"/>
                <w:szCs w:val="28"/>
              </w:rPr>
              <w:t xml:space="preserve">4. </w:t>
            </w:r>
            <w:r w:rsidR="00316C27">
              <w:rPr>
                <w:webHidden/>
              </w:rPr>
              <w:fldChar w:fldCharType="begin"/>
            </w:r>
            <w:r w:rsidR="00316C27">
              <w:rPr>
                <w:webHidden/>
              </w:rPr>
              <w:instrText>PAGEREF _Toc182217848 \h</w:instrText>
            </w:r>
            <w:r w:rsidR="00316C27">
              <w:rPr>
                <w:webHidden/>
              </w:rPr>
            </w:r>
            <w:r w:rsidR="00316C27">
              <w:rPr>
                <w:webHidden/>
              </w:rPr>
              <w:fldChar w:fldCharType="separate"/>
            </w:r>
            <w:r w:rsidR="00316C27">
              <w:rPr>
                <w:b w:val="0"/>
                <w:sz w:val="28"/>
                <w:szCs w:val="28"/>
              </w:rPr>
      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      </w:r>
            <w:r w:rsidR="00316C27">
              <w:rPr>
                <w:b w:val="0"/>
                <w:sz w:val="28"/>
                <w:szCs w:val="28"/>
              </w:rPr>
              <w:tab/>
              <w:t>6</w:t>
            </w:r>
            <w:r w:rsidR="00316C27">
              <w:rPr>
                <w:webHidden/>
              </w:rPr>
              <w:fldChar w:fldCharType="end"/>
            </w:r>
          </w:hyperlink>
        </w:p>
        <w:p w:rsidR="00843DCE" w:rsidRDefault="007A71CB">
          <w:pPr>
            <w:pStyle w:val="15"/>
          </w:pPr>
          <w:hyperlink w:anchor="_Toc182217849">
            <w:r w:rsidR="00316C27">
              <w:rPr>
                <w:b w:val="0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16C27">
              <w:rPr>
                <w:webHidden/>
              </w:rPr>
              <w:fldChar w:fldCharType="begin"/>
            </w:r>
            <w:r w:rsidR="00316C27">
              <w:rPr>
                <w:webHidden/>
              </w:rPr>
              <w:instrText>PAGEREF _Toc182217849 \h</w:instrText>
            </w:r>
            <w:r w:rsidR="00316C27">
              <w:rPr>
                <w:webHidden/>
              </w:rPr>
            </w:r>
            <w:r w:rsidR="00316C27">
              <w:rPr>
                <w:webHidden/>
              </w:rPr>
              <w:fldChar w:fldCharType="separate"/>
            </w:r>
            <w:r w:rsidR="00316C27">
              <w:rPr>
                <w:b w:val="0"/>
                <w:sz w:val="28"/>
                <w:szCs w:val="28"/>
              </w:rPr>
              <w:tab/>
              <w:t>6</w:t>
            </w:r>
            <w:r w:rsidR="00316C27">
              <w:rPr>
                <w:webHidden/>
              </w:rPr>
              <w:fldChar w:fldCharType="end"/>
            </w:r>
          </w:hyperlink>
        </w:p>
        <w:p w:rsidR="00843DCE" w:rsidRDefault="007A71CB">
          <w:pPr>
            <w:pStyle w:val="15"/>
          </w:pPr>
          <w:hyperlink w:anchor="_Toc182217850">
            <w:r w:rsidR="00316C27">
              <w:rPr>
                <w:b w:val="0"/>
                <w:bCs/>
                <w:sz w:val="28"/>
                <w:szCs w:val="28"/>
              </w:rPr>
              <w:t>5.1. Содержание дисциплины</w:t>
            </w:r>
            <w:r w:rsidR="00316C27">
              <w:rPr>
                <w:webHidden/>
              </w:rPr>
              <w:fldChar w:fldCharType="begin"/>
            </w:r>
            <w:r w:rsidR="00316C27">
              <w:rPr>
                <w:webHidden/>
              </w:rPr>
              <w:instrText>PAGEREF _Toc182217850 \h</w:instrText>
            </w:r>
            <w:r w:rsidR="00316C27">
              <w:rPr>
                <w:webHidden/>
              </w:rPr>
            </w:r>
            <w:r w:rsidR="00316C27">
              <w:rPr>
                <w:webHidden/>
              </w:rPr>
              <w:fldChar w:fldCharType="separate"/>
            </w:r>
            <w:r w:rsidR="00316C27">
              <w:rPr>
                <w:b w:val="0"/>
                <w:sz w:val="28"/>
                <w:szCs w:val="28"/>
              </w:rPr>
              <w:tab/>
              <w:t>6</w:t>
            </w:r>
            <w:r w:rsidR="00316C27">
              <w:rPr>
                <w:webHidden/>
              </w:rPr>
              <w:fldChar w:fldCharType="end"/>
            </w:r>
          </w:hyperlink>
        </w:p>
        <w:p w:rsidR="00843DCE" w:rsidRDefault="007A71CB">
          <w:pPr>
            <w:pStyle w:val="15"/>
          </w:pPr>
          <w:hyperlink w:anchor="_Toc182217851">
            <w:r w:rsidR="00316C27">
              <w:rPr>
                <w:b w:val="0"/>
                <w:bCs/>
                <w:sz w:val="28"/>
                <w:szCs w:val="28"/>
              </w:rPr>
              <w:t>5.2. Учебно-тематический план</w:t>
            </w:r>
            <w:r w:rsidR="00316C27">
              <w:rPr>
                <w:webHidden/>
              </w:rPr>
              <w:fldChar w:fldCharType="begin"/>
            </w:r>
            <w:r w:rsidR="00316C27">
              <w:rPr>
                <w:webHidden/>
              </w:rPr>
              <w:instrText>PAGEREF _Toc182217851 \h</w:instrText>
            </w:r>
            <w:r w:rsidR="00316C27">
              <w:rPr>
                <w:webHidden/>
              </w:rPr>
            </w:r>
            <w:r w:rsidR="00316C27">
              <w:rPr>
                <w:webHidden/>
              </w:rPr>
              <w:fldChar w:fldCharType="separate"/>
            </w:r>
            <w:r w:rsidR="00316C27">
              <w:rPr>
                <w:b w:val="0"/>
                <w:sz w:val="28"/>
                <w:szCs w:val="28"/>
              </w:rPr>
              <w:tab/>
              <w:t>10</w:t>
            </w:r>
            <w:r w:rsidR="00316C27">
              <w:rPr>
                <w:webHidden/>
              </w:rPr>
              <w:fldChar w:fldCharType="end"/>
            </w:r>
          </w:hyperlink>
        </w:p>
        <w:p w:rsidR="00843DCE" w:rsidRDefault="007A71CB">
          <w:pPr>
            <w:pStyle w:val="15"/>
          </w:pPr>
          <w:hyperlink w:anchor="_Toc182217852">
            <w:r w:rsidR="00316C27">
              <w:rPr>
                <w:webHidden/>
              </w:rPr>
              <w:fldChar w:fldCharType="begin"/>
            </w:r>
            <w:r w:rsidR="00316C27">
              <w:rPr>
                <w:webHidden/>
              </w:rPr>
              <w:instrText>PAGEREF _Toc182217852 \h</w:instrText>
            </w:r>
            <w:r w:rsidR="00316C27">
              <w:rPr>
                <w:webHidden/>
              </w:rPr>
            </w:r>
            <w:r w:rsidR="00316C27">
              <w:rPr>
                <w:webHidden/>
              </w:rPr>
              <w:fldChar w:fldCharType="separate"/>
            </w:r>
            <w:r w:rsidR="00316C27">
              <w:rPr>
                <w:b w:val="0"/>
                <w:sz w:val="28"/>
                <w:szCs w:val="28"/>
              </w:rPr>
              <w:t>5.3. Содержание семинаров, практических занятий</w:t>
            </w:r>
            <w:r w:rsidR="00316C27">
              <w:rPr>
                <w:b w:val="0"/>
                <w:sz w:val="28"/>
                <w:szCs w:val="28"/>
              </w:rPr>
              <w:tab/>
              <w:t>11</w:t>
            </w:r>
            <w:r w:rsidR="00316C27">
              <w:rPr>
                <w:webHidden/>
              </w:rPr>
              <w:fldChar w:fldCharType="end"/>
            </w:r>
          </w:hyperlink>
        </w:p>
        <w:p w:rsidR="00843DCE" w:rsidRDefault="007A71CB">
          <w:pPr>
            <w:pStyle w:val="15"/>
          </w:pPr>
          <w:hyperlink w:anchor="_Toc182217853">
            <w:r w:rsidR="00316C27">
              <w:rPr>
                <w:b w:val="0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16C27">
              <w:rPr>
                <w:webHidden/>
              </w:rPr>
              <w:fldChar w:fldCharType="begin"/>
            </w:r>
            <w:r w:rsidR="00316C27">
              <w:rPr>
                <w:webHidden/>
              </w:rPr>
              <w:instrText>PAGEREF _Toc182217853 \h</w:instrText>
            </w:r>
            <w:r w:rsidR="00316C27">
              <w:rPr>
                <w:webHidden/>
              </w:rPr>
            </w:r>
            <w:r w:rsidR="00316C27">
              <w:rPr>
                <w:webHidden/>
              </w:rPr>
              <w:fldChar w:fldCharType="separate"/>
            </w:r>
            <w:r w:rsidR="00316C27">
              <w:rPr>
                <w:b w:val="0"/>
                <w:sz w:val="28"/>
                <w:szCs w:val="28"/>
              </w:rPr>
              <w:tab/>
              <w:t>12</w:t>
            </w:r>
            <w:r w:rsidR="00316C27">
              <w:rPr>
                <w:webHidden/>
              </w:rPr>
              <w:fldChar w:fldCharType="end"/>
            </w:r>
          </w:hyperlink>
        </w:p>
        <w:p w:rsidR="00843DCE" w:rsidRDefault="007A71CB">
          <w:pPr>
            <w:pStyle w:val="15"/>
          </w:pPr>
          <w:hyperlink w:anchor="_Toc182217854">
            <w:r w:rsidR="00316C27">
              <w:rPr>
                <w:webHidden/>
              </w:rPr>
              <w:fldChar w:fldCharType="begin"/>
            </w:r>
            <w:r w:rsidR="00316C27">
              <w:rPr>
                <w:webHidden/>
              </w:rPr>
              <w:instrText>PAGEREF _Toc182217854 \h</w:instrText>
            </w:r>
            <w:r w:rsidR="00316C27">
              <w:rPr>
                <w:webHidden/>
              </w:rPr>
            </w:r>
            <w:r w:rsidR="00316C27">
              <w:rPr>
                <w:webHidden/>
              </w:rPr>
              <w:fldChar w:fldCharType="separate"/>
            </w:r>
            <w:r w:rsidR="00316C27">
              <w:rPr>
                <w:b w:val="0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16C27">
              <w:rPr>
                <w:b w:val="0"/>
                <w:sz w:val="28"/>
                <w:szCs w:val="28"/>
              </w:rPr>
              <w:tab/>
              <w:t>12</w:t>
            </w:r>
            <w:r w:rsidR="00316C27">
              <w:rPr>
                <w:webHidden/>
              </w:rPr>
              <w:fldChar w:fldCharType="end"/>
            </w:r>
          </w:hyperlink>
        </w:p>
        <w:p w:rsidR="00843DCE" w:rsidRDefault="007A71CB">
          <w:pPr>
            <w:pStyle w:val="15"/>
          </w:pPr>
          <w:hyperlink w:anchor="_Toc182217855">
            <w:r w:rsidR="00316C27">
              <w:rPr>
                <w:webHidden/>
              </w:rPr>
              <w:fldChar w:fldCharType="begin"/>
            </w:r>
            <w:r w:rsidR="00316C27">
              <w:rPr>
                <w:webHidden/>
              </w:rPr>
              <w:instrText>PAGEREF _Toc182217855 \h</w:instrText>
            </w:r>
            <w:r w:rsidR="00316C27">
              <w:rPr>
                <w:webHidden/>
              </w:rPr>
            </w:r>
            <w:r w:rsidR="00316C27">
              <w:rPr>
                <w:webHidden/>
              </w:rPr>
              <w:fldChar w:fldCharType="separate"/>
            </w:r>
            <w:r w:rsidR="00316C27">
              <w:rPr>
                <w:b w:val="0"/>
                <w:sz w:val="28"/>
                <w:szCs w:val="28"/>
              </w:rPr>
              <w:t>6.2. Перечень вопросов, заданий, тем для подготовки к текущему контролю (согласно таблице 2)</w:t>
            </w:r>
            <w:r w:rsidR="00316C27">
              <w:rPr>
                <w:b w:val="0"/>
                <w:sz w:val="28"/>
                <w:szCs w:val="28"/>
              </w:rPr>
              <w:tab/>
              <w:t>14</w:t>
            </w:r>
            <w:r w:rsidR="00316C27">
              <w:rPr>
                <w:webHidden/>
              </w:rPr>
              <w:fldChar w:fldCharType="end"/>
            </w:r>
          </w:hyperlink>
        </w:p>
        <w:p w:rsidR="00843DCE" w:rsidRDefault="007A71CB">
          <w:pPr>
            <w:pStyle w:val="15"/>
          </w:pPr>
          <w:hyperlink w:anchor="_Toc182217856">
            <w:r w:rsidR="00316C27">
              <w:rPr>
                <w:webHidden/>
              </w:rPr>
              <w:fldChar w:fldCharType="begin"/>
            </w:r>
            <w:r w:rsidR="00316C27">
              <w:rPr>
                <w:webHidden/>
              </w:rPr>
              <w:instrText>PAGEREF _Toc182217856 \h</w:instrText>
            </w:r>
            <w:r w:rsidR="00316C27">
              <w:rPr>
                <w:webHidden/>
              </w:rPr>
            </w:r>
            <w:r w:rsidR="00316C27">
              <w:rPr>
                <w:webHidden/>
              </w:rPr>
              <w:fldChar w:fldCharType="separate"/>
            </w:r>
            <w:r w:rsidR="00316C27">
              <w:rPr>
                <w:b w:val="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316C27">
              <w:rPr>
                <w:b w:val="0"/>
                <w:sz w:val="28"/>
                <w:szCs w:val="28"/>
              </w:rPr>
              <w:tab/>
              <w:t>15</w:t>
            </w:r>
            <w:r w:rsidR="00316C27">
              <w:rPr>
                <w:webHidden/>
              </w:rPr>
              <w:fldChar w:fldCharType="end"/>
            </w:r>
          </w:hyperlink>
        </w:p>
        <w:p w:rsidR="00843DCE" w:rsidRDefault="007A71CB">
          <w:pPr>
            <w:pStyle w:val="15"/>
          </w:pPr>
          <w:hyperlink w:anchor="_Toc182217861">
            <w:r w:rsidR="00316C27">
              <w:rPr>
                <w:b w:val="0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316C27">
              <w:rPr>
                <w:b w:val="0"/>
                <w:sz w:val="28"/>
                <w:szCs w:val="28"/>
              </w:rPr>
              <w:tab/>
            </w:r>
          </w:hyperlink>
          <w:r w:rsidR="00316C27">
            <w:rPr>
              <w:b w:val="0"/>
              <w:sz w:val="28"/>
              <w:szCs w:val="28"/>
            </w:rPr>
            <w:t>29</w:t>
          </w:r>
        </w:p>
        <w:p w:rsidR="00843DCE" w:rsidRDefault="007A71CB">
          <w:pPr>
            <w:pStyle w:val="15"/>
          </w:pPr>
          <w:hyperlink w:anchor="_Toc182217862">
            <w:r w:rsidR="00316C27">
              <w:rPr>
                <w:b w:val="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16C27">
              <w:rPr>
                <w:b w:val="0"/>
                <w:sz w:val="28"/>
                <w:szCs w:val="28"/>
              </w:rPr>
              <w:tab/>
              <w:t>3</w:t>
            </w:r>
          </w:hyperlink>
          <w:r w:rsidR="00316C27">
            <w:rPr>
              <w:b w:val="0"/>
              <w:sz w:val="28"/>
              <w:szCs w:val="28"/>
            </w:rPr>
            <w:t>1</w:t>
          </w:r>
        </w:p>
        <w:p w:rsidR="00843DCE" w:rsidRDefault="007A71CB">
          <w:pPr>
            <w:pStyle w:val="15"/>
          </w:pPr>
          <w:hyperlink w:anchor="_Toc182217864">
            <w:r w:rsidR="00316C27">
              <w:rPr>
                <w:webHidden/>
              </w:rPr>
              <w:fldChar w:fldCharType="begin"/>
            </w:r>
            <w:r w:rsidR="00316C27">
              <w:rPr>
                <w:webHidden/>
              </w:rPr>
              <w:instrText>PAGEREF _Toc182217864 \h</w:instrText>
            </w:r>
            <w:r w:rsidR="00316C27">
              <w:rPr>
                <w:webHidden/>
              </w:rPr>
            </w:r>
            <w:r w:rsidR="00316C27">
              <w:rPr>
                <w:webHidden/>
              </w:rPr>
              <w:fldChar w:fldCharType="separate"/>
            </w:r>
            <w:r w:rsidR="00316C27">
              <w:rPr>
                <w:b w:val="0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316C27">
              <w:rPr>
                <w:b w:val="0"/>
                <w:sz w:val="28"/>
                <w:szCs w:val="28"/>
              </w:rPr>
              <w:tab/>
              <w:t>32</w:t>
            </w:r>
            <w:r w:rsidR="00316C27">
              <w:rPr>
                <w:webHidden/>
              </w:rPr>
              <w:fldChar w:fldCharType="end"/>
            </w:r>
          </w:hyperlink>
        </w:p>
        <w:p w:rsidR="00843DCE" w:rsidRDefault="007A71CB">
          <w:pPr>
            <w:pStyle w:val="15"/>
          </w:pPr>
          <w:hyperlink w:anchor="_Toc182217865">
            <w:r w:rsidR="00316C27">
              <w:rPr>
                <w:b w:val="0"/>
                <w:b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316C27">
              <w:rPr>
                <w:b w:val="0"/>
                <w:sz w:val="28"/>
                <w:szCs w:val="28"/>
              </w:rPr>
              <w:tab/>
            </w:r>
          </w:hyperlink>
          <w:r w:rsidR="00316C27">
            <w:rPr>
              <w:rFonts w:eastAsiaTheme="minorEastAsia" w:cstheme="minorBidi"/>
              <w:b w:val="0"/>
              <w:sz w:val="28"/>
              <w:szCs w:val="28"/>
            </w:rPr>
            <w:t>32</w:t>
          </w:r>
        </w:p>
        <w:p w:rsidR="00843DCE" w:rsidRDefault="007A71CB">
          <w:pPr>
            <w:pStyle w:val="15"/>
          </w:pPr>
          <w:hyperlink w:anchor="_Toc182217866">
            <w:r w:rsidR="00316C27">
              <w:rPr>
                <w:b w:val="0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316C27">
              <w:rPr>
                <w:b w:val="0"/>
                <w:sz w:val="28"/>
                <w:szCs w:val="28"/>
              </w:rPr>
              <w:tab/>
              <w:t>3</w:t>
            </w:r>
          </w:hyperlink>
          <w:r w:rsidR="00316C27">
            <w:rPr>
              <w:b w:val="0"/>
              <w:sz w:val="28"/>
              <w:szCs w:val="28"/>
            </w:rPr>
            <w:t>3</w:t>
          </w:r>
          <w:r w:rsidR="00316C27">
            <w:rPr>
              <w:b w:val="0"/>
              <w:sz w:val="28"/>
              <w:szCs w:val="28"/>
            </w:rPr>
            <w:fldChar w:fldCharType="end"/>
          </w:r>
        </w:p>
        <w:p w:rsidR="00843DCE" w:rsidRDefault="007A71CB">
          <w:pPr>
            <w:sectPr w:rsidR="00843DCE">
              <w:footerReference w:type="default" r:id="rId8"/>
              <w:pgSz w:w="11906" w:h="16838"/>
              <w:pgMar w:top="1134" w:right="566" w:bottom="1134" w:left="1134" w:header="0" w:footer="709" w:gutter="0"/>
              <w:cols w:space="720"/>
              <w:formProt w:val="0"/>
              <w:docGrid w:linePitch="360"/>
            </w:sectPr>
          </w:pPr>
        </w:p>
      </w:sdtContent>
    </w:sdt>
    <w:p w:rsidR="00843DCE" w:rsidRDefault="00316C27">
      <w:pPr>
        <w:spacing w:line="360" w:lineRule="auto"/>
        <w:jc w:val="center"/>
        <w:outlineLvl w:val="0"/>
        <w:rPr>
          <w:b/>
          <w:sz w:val="28"/>
          <w:szCs w:val="28"/>
        </w:rPr>
      </w:pPr>
      <w:bookmarkStart w:id="1" w:name="_Toc511925794"/>
      <w:bookmarkStart w:id="2" w:name="_Toc182217845"/>
      <w:bookmarkStart w:id="3" w:name="_Toc86962615"/>
      <w:bookmarkStart w:id="4" w:name="_Toc519523352"/>
      <w:bookmarkStart w:id="5" w:name="_Toc413754958"/>
      <w:r>
        <w:rPr>
          <w:b/>
          <w:sz w:val="28"/>
          <w:szCs w:val="28"/>
        </w:rPr>
        <w:lastRenderedPageBreak/>
        <w:t>1. Наименование дисциплины</w:t>
      </w:r>
      <w:bookmarkEnd w:id="1"/>
      <w:bookmarkEnd w:id="2"/>
      <w:bookmarkEnd w:id="3"/>
      <w:bookmarkEnd w:id="4"/>
      <w:bookmarkEnd w:id="5"/>
    </w:p>
    <w:p w:rsidR="00843DCE" w:rsidRDefault="00316C27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в банковском бизнесе».</w:t>
      </w:r>
    </w:p>
    <w:p w:rsidR="00843DCE" w:rsidRDefault="00843DCE">
      <w:pPr>
        <w:rPr>
          <w:sz w:val="32"/>
          <w:szCs w:val="32"/>
        </w:rPr>
      </w:pPr>
    </w:p>
    <w:p w:rsidR="00843DCE" w:rsidRDefault="00316C27">
      <w:pPr>
        <w:pStyle w:val="af5"/>
        <w:widowControl w:val="0"/>
        <w:tabs>
          <w:tab w:val="clear" w:pos="756"/>
        </w:tabs>
        <w:spacing w:line="240" w:lineRule="auto"/>
        <w:ind w:left="0"/>
        <w:outlineLvl w:val="0"/>
        <w:rPr>
          <w:rFonts w:ascii="Times New Roman" w:hAnsi="Times New Roman" w:cs="Times New Roman"/>
          <w:b/>
          <w:color w:val="FF0000"/>
          <w:sz w:val="32"/>
          <w:szCs w:val="32"/>
        </w:rPr>
      </w:pPr>
      <w:bookmarkStart w:id="6" w:name="_Toc413754960"/>
      <w:bookmarkStart w:id="7" w:name="_Toc511925795"/>
      <w:bookmarkStart w:id="8" w:name="_Toc519523353"/>
      <w:bookmarkStart w:id="9" w:name="_Toc86962616"/>
      <w:bookmarkStart w:id="10" w:name="_Toc182217846"/>
      <w:bookmarkEnd w:id="6"/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bookmarkEnd w:id="7"/>
      <w:bookmarkEnd w:id="8"/>
      <w:r>
        <w:rPr>
          <w:rFonts w:ascii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9"/>
      <w:bookmarkEnd w:id="1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3DCE" w:rsidRDefault="00316C27">
      <w:pPr>
        <w:pStyle w:val="af5"/>
        <w:widowControl w:val="0"/>
        <w:tabs>
          <w:tab w:val="clear" w:pos="756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изучения дисциплины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Финтех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банковском бизнесе»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совокупности с другими дисциплинами обеспечивает инструментарий формирования следующих компетенций. </w:t>
      </w:r>
    </w:p>
    <w:tbl>
      <w:tblPr>
        <w:tblW w:w="10065" w:type="dxa"/>
        <w:tblLayout w:type="fixed"/>
        <w:tblLook w:val="00A0" w:firstRow="1" w:lastRow="0" w:firstColumn="1" w:lastColumn="0" w:noHBand="0" w:noVBand="0"/>
      </w:tblPr>
      <w:tblGrid>
        <w:gridCol w:w="1137"/>
        <w:gridCol w:w="2211"/>
        <w:gridCol w:w="2883"/>
        <w:gridCol w:w="3834"/>
      </w:tblGrid>
      <w:tr w:rsidR="00843DCE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43DCE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ПК- 1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Способность осуществлять процессы управления финансовыми рисками в институтах банковского сектора, в том числе, в чрезвычайной ситуации, антикризисного управления, использовать финансовую аналитику и современные технологии управления</w:t>
            </w:r>
          </w:p>
          <w:p w:rsidR="00843DCE" w:rsidRDefault="00843DCE">
            <w:pPr>
              <w:widowControl w:val="0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1. Реализует процессы управления рисками участников финансового рынка, в том числе, в разных экономических условиях.</w:t>
            </w: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316C27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2.</w:t>
            </w:r>
            <w:r>
              <w:tab/>
              <w:t>Использует современные методы оценки финансовых и нефинансовых рисков, их ограничения, обосновывает выбор инструментов хеджирования рисков.</w:t>
            </w:r>
          </w:p>
          <w:p w:rsidR="00843DCE" w:rsidRDefault="00843DCE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>1.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приемы и современные технологии управления рисками в институтах банковского сектора, в том числе, в разных экономических условиях;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 разработать бизнес-процесс управления рисками в институтах банковского сектора, в том числе, в разных экономических условиях;</w:t>
            </w: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316C27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>2.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современные методы оценки финансовых и нефинансовых рисков, их ограничения, инструменты хеджирования рисков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  <w:r>
              <w:rPr>
                <w:i/>
              </w:rPr>
              <w:t>уметь</w:t>
            </w:r>
            <w:r>
              <w:t>: применять современные методы оценки финансовых и нефинансовых рисков с учетом их ограничений, обосновать выбор инструментов хеджирования рисков</w:t>
            </w:r>
          </w:p>
        </w:tc>
      </w:tr>
      <w:tr w:rsidR="00843DCE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ПК-2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Способность определять и декомпозировать цели и задачи подразделения – «Блок риски» в соответствии со стратегическими целями банка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1.</w:t>
            </w:r>
            <w:r>
              <w:tab/>
              <w:t>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</w:t>
            </w: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316C27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2.</w:t>
            </w:r>
            <w:r>
              <w:tab/>
              <w:t>Обосновывает допустимый, пороговый уровень риска для стратегического уровня и его декомпозиция в разрезе отдельных видов и зон риска</w:t>
            </w: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316C27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3. Осуществляет оценку рисковых ситуаций, тестирует и верифицирует методики оценки уровня (пороговых значений, условных зон) рисков в разрезе отдельных видов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lastRenderedPageBreak/>
              <w:t>1.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приемы определения пределов допустимого риска с учетом изменяющихся внешних факторов и существенности риска для конкретного банка или иного участника финансового рынка;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 xml:space="preserve">: определить предел допустимого риска с учетом </w:t>
            </w:r>
            <w:r>
              <w:lastRenderedPageBreak/>
              <w:t xml:space="preserve">изменяющихся внешних факторов и существенности риска для конкретного банка или иного участника финансового рынка с использованием инструментария </w:t>
            </w:r>
            <w:proofErr w:type="spellStart"/>
            <w:r>
              <w:t>финтеха</w:t>
            </w:r>
            <w:proofErr w:type="spellEnd"/>
            <w:r>
              <w:t>;</w:t>
            </w: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316C27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>2.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характеристики допустимого, порогового уровня риска для стратегического уровня и приемы его декомпозиция в разрезе отдельных видов и зон риска;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i/>
              </w:rPr>
              <w:t>уметь</w:t>
            </w:r>
            <w:r>
              <w:t xml:space="preserve">: обосновать допустимый, пороговый уровень риска для стратегического уровня и выполнить его декомпозицию в разрезе отдельных видов и зон риска с применением инструментов </w:t>
            </w:r>
            <w:proofErr w:type="spellStart"/>
            <w:r>
              <w:t>финтеха</w:t>
            </w:r>
            <w:proofErr w:type="spellEnd"/>
            <w:r>
              <w:t xml:space="preserve">; </w:t>
            </w: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3.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 xml:space="preserve">: приемы и методики оценки рисковых ситуаций, приемы тестирования и верификации методик оценки уровня (пороговых значений, условных зон) рисков в разрезе отдельных видов; 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i/>
              </w:rPr>
              <w:t>уметь</w:t>
            </w:r>
            <w:r>
              <w:t xml:space="preserve">: выполнить оценку рисковых ситуаций, протестировать и верифицировать методики оценки уровня (пороговых значений, условных зон) рисков в разрезе отдельных видов с применением инструментов </w:t>
            </w:r>
            <w:proofErr w:type="spellStart"/>
            <w:r>
              <w:t>финтеха</w:t>
            </w:r>
            <w:proofErr w:type="spellEnd"/>
            <w:r>
              <w:t xml:space="preserve">; </w:t>
            </w:r>
          </w:p>
        </w:tc>
      </w:tr>
      <w:tr w:rsidR="00843DCE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ПКН-3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color w:val="000000"/>
              </w:rPr>
            </w:pPr>
            <w:r>
              <w:t xml:space="preserve"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</w:t>
            </w:r>
            <w:r>
              <w:lastRenderedPageBreak/>
              <w:t>развития, 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кредита</w:t>
            </w:r>
          </w:p>
          <w:p w:rsidR="00843DCE" w:rsidRDefault="00843DCE">
            <w:pPr>
              <w:widowControl w:val="0"/>
              <w:jc w:val="both"/>
              <w:rPr>
                <w:color w:val="000000"/>
              </w:rPr>
            </w:pPr>
          </w:p>
          <w:p w:rsidR="00843DCE" w:rsidRDefault="00843DCE">
            <w:pPr>
              <w:widowControl w:val="0"/>
              <w:jc w:val="both"/>
              <w:rPr>
                <w:color w:val="000000"/>
              </w:rPr>
            </w:pPr>
          </w:p>
          <w:p w:rsidR="00843DCE" w:rsidRDefault="00843DCE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lastRenderedPageBreak/>
              <w:t>1.Владеет методами прикладных научных исследований в профессиональной сфере.</w:t>
            </w: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316C27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2.Применяет современные методы </w:t>
            </w:r>
            <w:r>
              <w:lastRenderedPageBreak/>
              <w:t>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устойчивости.</w:t>
            </w: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316C27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3.Разрабатывает 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образований.</w:t>
            </w: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316C27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4.Оформляет результаты анализа и оценки в форме финансовых обзоров, экспертно-аналитических заключений, отчетов и научных публикаций.  </w:t>
            </w: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lastRenderedPageBreak/>
              <w:t>1.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- основные методы прикладных научных исследований в профессиональной сфере;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 - использовать основные методы прикладных научных исследований в профессиональной сфере с использованием современных технологий;</w:t>
            </w: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2.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 xml:space="preserve">знать – </w:t>
            </w:r>
            <w:r>
              <w:t xml:space="preserve">современные методы анализа и оценки рисков </w:t>
            </w:r>
            <w:r>
              <w:lastRenderedPageBreak/>
              <w:t>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устойчивости;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i/>
              </w:rPr>
            </w:pPr>
            <w:r>
              <w:rPr>
                <w:i/>
              </w:rPr>
              <w:t xml:space="preserve">уметь – </w:t>
            </w:r>
            <w:r>
              <w:rPr>
                <w:iCs/>
              </w:rPr>
              <w:t xml:space="preserve">применить </w:t>
            </w:r>
            <w:r>
              <w:t xml:space="preserve">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 на базе инструментов </w:t>
            </w:r>
            <w:proofErr w:type="spellStart"/>
            <w:r>
              <w:t>финтеха</w:t>
            </w:r>
            <w:proofErr w:type="spellEnd"/>
            <w:r>
              <w:t>;</w:t>
            </w: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3.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 xml:space="preserve">знать – </w:t>
            </w:r>
            <w:r>
              <w:t>основные 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образований;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i/>
              </w:rPr>
            </w:pPr>
            <w:r>
              <w:rPr>
                <w:i/>
              </w:rPr>
              <w:t xml:space="preserve">уметь – </w:t>
            </w:r>
            <w:r>
              <w:rPr>
                <w:iCs/>
              </w:rPr>
              <w:t>обосновать</w:t>
            </w:r>
            <w:r>
              <w:rPr>
                <w:i/>
              </w:rPr>
              <w:t xml:space="preserve"> </w:t>
            </w:r>
            <w:r>
              <w:rPr>
                <w:iCs/>
              </w:rPr>
              <w:t>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 реализовать</w:t>
            </w:r>
            <w:r>
              <w:t xml:space="preserve"> мероприятия по их реализации с использованием инструментов </w:t>
            </w:r>
            <w:proofErr w:type="spellStart"/>
            <w:r>
              <w:t>финтеха</w:t>
            </w:r>
            <w:proofErr w:type="spellEnd"/>
            <w:r>
              <w:t xml:space="preserve">; </w:t>
            </w: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4.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 xml:space="preserve">знать – </w:t>
            </w:r>
            <w:r>
              <w:t>приемы и формы составления финансовых обзоров, экспертно-аналитических заключений, отчетов и научных публикаций;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i/>
              </w:rPr>
            </w:pPr>
            <w:r>
              <w:rPr>
                <w:i/>
              </w:rPr>
              <w:t xml:space="preserve">уметь – </w:t>
            </w:r>
            <w:r>
              <w:rPr>
                <w:iCs/>
              </w:rPr>
              <w:t>оф</w:t>
            </w:r>
            <w:r>
              <w:t xml:space="preserve">ормить результаты анализа и оценки в форме финансовых обзоров, экспертно-аналитических заключений, отчетов и научных публикаций.  </w:t>
            </w:r>
          </w:p>
        </w:tc>
      </w:tr>
    </w:tbl>
    <w:p w:rsidR="00843DCE" w:rsidRDefault="00843DCE">
      <w:pPr>
        <w:widowControl w:val="0"/>
        <w:tabs>
          <w:tab w:val="left" w:pos="540"/>
        </w:tabs>
        <w:contextualSpacing/>
        <w:jc w:val="both"/>
        <w:rPr>
          <w:b/>
          <w:sz w:val="28"/>
          <w:szCs w:val="28"/>
        </w:rPr>
      </w:pPr>
    </w:p>
    <w:p w:rsidR="00843DCE" w:rsidRDefault="00316C27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bookmarkStart w:id="11" w:name="_Toc86962617"/>
      <w:bookmarkStart w:id="12" w:name="_Toc519523354"/>
      <w:bookmarkStart w:id="13" w:name="_Toc182217847"/>
      <w:r>
        <w:rPr>
          <w:rFonts w:ascii="Times New Roman" w:hAnsi="Times New Roman"/>
          <w:color w:val="auto"/>
        </w:rPr>
        <w:lastRenderedPageBreak/>
        <w:t>3. Место дисциплины в структуре образовательной программы</w:t>
      </w:r>
      <w:bookmarkEnd w:id="11"/>
      <w:bookmarkEnd w:id="12"/>
      <w:bookmarkEnd w:id="13"/>
    </w:p>
    <w:p w:rsidR="00843DCE" w:rsidRDefault="00843DCE">
      <w:pPr>
        <w:rPr>
          <w:sz w:val="28"/>
          <w:szCs w:val="28"/>
        </w:rPr>
      </w:pPr>
    </w:p>
    <w:p w:rsidR="00843DCE" w:rsidRDefault="00316C27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в банковском бизнесе» является дисциплиной модуля общепрофессиональных дисциплин направления для студентов, обучающихся по направлению подготовки 38.04.08 «Финансы и кредит», направленность программы магистратуры «Управление финансовыми рисками: прикладная аналитика и технологии в банках».</w:t>
      </w:r>
    </w:p>
    <w:p w:rsidR="00843DCE" w:rsidRDefault="00316C2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 «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 xml:space="preserve"> в банковском бизнесе» дает студентам возможность сформировать систематизированное представление по основополагающим вопросам теории и практики организации банковского бизнеса в условиях цифровой экономики, по разработке и внедрению инструментов </w:t>
      </w:r>
      <w:proofErr w:type="spellStart"/>
      <w:r>
        <w:rPr>
          <w:bCs/>
          <w:sz w:val="28"/>
          <w:szCs w:val="28"/>
        </w:rPr>
        <w:t>финтеха</w:t>
      </w:r>
      <w:proofErr w:type="spellEnd"/>
      <w:r>
        <w:rPr>
          <w:bCs/>
          <w:sz w:val="28"/>
          <w:szCs w:val="28"/>
        </w:rPr>
        <w:t xml:space="preserve"> в деятельность кредитных организаций.</w:t>
      </w:r>
    </w:p>
    <w:p w:rsidR="00843DCE" w:rsidRDefault="00843DCE">
      <w:pPr>
        <w:jc w:val="center"/>
        <w:rPr>
          <w:b/>
          <w:bCs/>
          <w:sz w:val="28"/>
          <w:szCs w:val="28"/>
        </w:rPr>
      </w:pPr>
    </w:p>
    <w:p w:rsidR="00843DCE" w:rsidRDefault="00316C27">
      <w:pPr>
        <w:jc w:val="center"/>
        <w:outlineLvl w:val="0"/>
        <w:rPr>
          <w:b/>
          <w:bCs/>
          <w:sz w:val="28"/>
          <w:szCs w:val="28"/>
        </w:rPr>
      </w:pPr>
      <w:bookmarkStart w:id="14" w:name="_Toc86962618"/>
      <w:bookmarkStart w:id="15" w:name="_Toc182217848"/>
      <w:r>
        <w:rPr>
          <w:b/>
          <w:bCs/>
          <w:sz w:val="28"/>
          <w:szCs w:val="28"/>
        </w:rPr>
        <w:t xml:space="preserve">4. </w:t>
      </w:r>
      <w:r>
        <w:rPr>
          <w:b/>
          <w:sz w:val="28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14"/>
      <w:bookmarkEnd w:id="15"/>
    </w:p>
    <w:p w:rsidR="00843DCE" w:rsidRDefault="00316C2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Таблица 1</w:t>
      </w:r>
    </w:p>
    <w:p w:rsidR="00843DCE" w:rsidRDefault="00843DCE">
      <w:pPr>
        <w:rPr>
          <w:sz w:val="28"/>
          <w:szCs w:val="28"/>
        </w:rPr>
      </w:pPr>
    </w:p>
    <w:tbl>
      <w:tblPr>
        <w:tblW w:w="4850" w:type="pct"/>
        <w:tblLayout w:type="fixed"/>
        <w:tblLook w:val="04A0" w:firstRow="1" w:lastRow="0" w:firstColumn="1" w:lastColumn="0" w:noHBand="0" w:noVBand="1"/>
      </w:tblPr>
      <w:tblGrid>
        <w:gridCol w:w="5591"/>
        <w:gridCol w:w="2460"/>
        <w:gridCol w:w="1839"/>
      </w:tblGrid>
      <w:tr w:rsidR="00843DCE"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pStyle w:val="af8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843DCE" w:rsidRDefault="00316C27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</w:rPr>
              <w:t>4</w:t>
            </w:r>
          </w:p>
          <w:p w:rsidR="00843DCE" w:rsidRDefault="00316C27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843DCE"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pStyle w:val="af8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DCE" w:rsidRDefault="00316C27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DCE" w:rsidRDefault="00316C27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>
              <w:rPr>
                <w:b/>
                <w:sz w:val="24"/>
                <w:szCs w:val="24"/>
              </w:rPr>
              <w:t>44</w:t>
            </w:r>
          </w:p>
        </w:tc>
      </w:tr>
      <w:tr w:rsidR="00843DCE"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pStyle w:val="af8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DCE" w:rsidRDefault="00316C27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4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DCE" w:rsidRDefault="00316C27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4</w:t>
            </w:r>
            <w:r>
              <w:rPr>
                <w:b/>
                <w:sz w:val="24"/>
                <w:szCs w:val="24"/>
              </w:rPr>
              <w:t>0</w:t>
            </w:r>
          </w:p>
        </w:tc>
      </w:tr>
      <w:tr w:rsidR="00843DCE"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pStyle w:val="af8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DCE" w:rsidRDefault="00316C27">
            <w:pPr>
              <w:pStyle w:val="af8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DCE" w:rsidRDefault="00316C27">
            <w:pPr>
              <w:pStyle w:val="af8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43DCE"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pStyle w:val="af8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DCE" w:rsidRDefault="00316C27">
            <w:pPr>
              <w:pStyle w:val="af8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DCE" w:rsidRDefault="00316C27">
            <w:pPr>
              <w:pStyle w:val="af8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43DCE"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pStyle w:val="af8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DCE" w:rsidRDefault="00316C27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DCE" w:rsidRDefault="00316C27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104</w:t>
            </w:r>
          </w:p>
        </w:tc>
      </w:tr>
      <w:tr w:rsidR="00843DCE"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pStyle w:val="af8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DCE" w:rsidRDefault="00316C27">
            <w:pPr>
              <w:pStyle w:val="af8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DCE" w:rsidRDefault="00316C27">
            <w:pPr>
              <w:pStyle w:val="af8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</w:tr>
      <w:tr w:rsidR="00843DCE"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pStyle w:val="af8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DCE" w:rsidRDefault="00316C27">
            <w:pPr>
              <w:pStyle w:val="af8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DCE" w:rsidRDefault="00316C27">
            <w:pPr>
              <w:pStyle w:val="af8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:rsidR="00843DCE" w:rsidRDefault="00843DCE">
      <w:pPr>
        <w:rPr>
          <w:sz w:val="28"/>
          <w:szCs w:val="28"/>
        </w:rPr>
      </w:pPr>
    </w:p>
    <w:p w:rsidR="00843DCE" w:rsidRDefault="00843DCE">
      <w:pPr>
        <w:rPr>
          <w:b/>
          <w:bCs/>
          <w:sz w:val="28"/>
          <w:szCs w:val="28"/>
        </w:rPr>
      </w:pPr>
    </w:p>
    <w:p w:rsidR="00843DCE" w:rsidRDefault="00316C27">
      <w:pPr>
        <w:jc w:val="center"/>
        <w:outlineLvl w:val="0"/>
        <w:rPr>
          <w:b/>
          <w:bCs/>
          <w:sz w:val="28"/>
          <w:szCs w:val="28"/>
        </w:rPr>
      </w:pPr>
      <w:bookmarkStart w:id="16" w:name="_Toc182217849"/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6"/>
    </w:p>
    <w:p w:rsidR="00843DCE" w:rsidRDefault="00843DCE">
      <w:pPr>
        <w:jc w:val="center"/>
        <w:rPr>
          <w:b/>
          <w:bCs/>
          <w:sz w:val="28"/>
          <w:szCs w:val="28"/>
        </w:rPr>
      </w:pPr>
    </w:p>
    <w:p w:rsidR="00843DCE" w:rsidRDefault="00316C27">
      <w:pPr>
        <w:jc w:val="center"/>
        <w:outlineLvl w:val="0"/>
        <w:rPr>
          <w:b/>
          <w:bCs/>
          <w:sz w:val="28"/>
          <w:szCs w:val="28"/>
        </w:rPr>
      </w:pPr>
      <w:bookmarkStart w:id="17" w:name="_Toc86962619"/>
      <w:bookmarkStart w:id="18" w:name="_Toc182217850"/>
      <w:r>
        <w:rPr>
          <w:b/>
          <w:bCs/>
          <w:sz w:val="28"/>
          <w:szCs w:val="28"/>
        </w:rPr>
        <w:t>5.1. Содержание дисциплины</w:t>
      </w:r>
      <w:bookmarkEnd w:id="17"/>
      <w:bookmarkEnd w:id="18"/>
    </w:p>
    <w:p w:rsidR="00843DCE" w:rsidRDefault="00316C27">
      <w:pPr>
        <w:spacing w:before="240" w:line="360" w:lineRule="auto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Тема 1.</w:t>
      </w:r>
      <w:r>
        <w:rPr>
          <w:b/>
          <w:i/>
          <w:sz w:val="28"/>
          <w:szCs w:val="20"/>
        </w:rPr>
        <w:t xml:space="preserve"> </w:t>
      </w:r>
      <w:r>
        <w:rPr>
          <w:b/>
          <w:sz w:val="28"/>
          <w:szCs w:val="20"/>
        </w:rPr>
        <w:t xml:space="preserve">Понятие </w:t>
      </w:r>
      <w:proofErr w:type="spellStart"/>
      <w:r>
        <w:rPr>
          <w:b/>
          <w:sz w:val="28"/>
          <w:szCs w:val="20"/>
        </w:rPr>
        <w:t>финтех</w:t>
      </w:r>
      <w:proofErr w:type="spellEnd"/>
    </w:p>
    <w:p w:rsidR="00843DCE" w:rsidRDefault="00316C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 и задачи дисциплины «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в банковском бизнесе». Понятие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и основные этапы его развития. Классификация технологий. Жизненный цикл технологии. Технология как товар. Сквозные, прорывные, подрывные технологии. </w:t>
      </w:r>
      <w:r>
        <w:rPr>
          <w:sz w:val="28"/>
          <w:szCs w:val="28"/>
        </w:rPr>
        <w:lastRenderedPageBreak/>
        <w:t xml:space="preserve">Информационные технологи. Роль информационных технологий в банковской деятельности. Основные направления использования информационных технологий в банковской деятельности. Банковские технологии. Цифровые технологии.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и финансовые технологии.  Влияние финансовых технологий на повышение конкурентоспособности российской банковской системы. Эволюция банковской автоматизации. Цели автоматизации банковской деятельности. Трансформация финансовой отрасли в цифровой экономике. Перечень современных услуг и продуктов, предоставляемых коммерческими банками. Виды, основные особенности и направления использования финансовых технологий в практической деятельности коммерческого банка. «Кривая </w:t>
      </w:r>
      <w:proofErr w:type="spellStart"/>
      <w:r>
        <w:rPr>
          <w:sz w:val="28"/>
          <w:szCs w:val="28"/>
        </w:rPr>
        <w:t>Гартнера</w:t>
      </w:r>
      <w:proofErr w:type="spellEnd"/>
      <w:r>
        <w:rPr>
          <w:sz w:val="28"/>
          <w:szCs w:val="28"/>
        </w:rPr>
        <w:t>» (</w:t>
      </w:r>
      <w:proofErr w:type="spellStart"/>
      <w:r>
        <w:rPr>
          <w:sz w:val="28"/>
          <w:szCs w:val="28"/>
        </w:rPr>
        <w:t>Gartner</w:t>
      </w:r>
      <w:proofErr w:type="spellEnd"/>
      <w:r>
        <w:rPr>
          <w:sz w:val="28"/>
          <w:szCs w:val="28"/>
        </w:rPr>
        <w:t>) – цикл развития новой технологии. Инновационные решения и новые тенденции в сфере современных банковских технологий. Место банков в новой финансовой отрасли. Предпосылки, стимулирующие развитие финансовых технологий в Российской Федерации. Проблемы внедрения финансовых технологий в деятельность российских банков.</w:t>
      </w:r>
    </w:p>
    <w:p w:rsidR="00843DCE" w:rsidRDefault="00316C27">
      <w:pPr>
        <w:spacing w:line="360" w:lineRule="auto"/>
        <w:jc w:val="center"/>
        <w:rPr>
          <w:b/>
          <w:sz w:val="28"/>
          <w:szCs w:val="20"/>
        </w:rPr>
      </w:pPr>
      <w:r>
        <w:rPr>
          <w:b/>
          <w:sz w:val="28"/>
          <w:szCs w:val="28"/>
        </w:rPr>
        <w:t>Тема 2. Информационное, техническое и программное обеспечение финансовых технологий</w:t>
      </w:r>
    </w:p>
    <w:p w:rsidR="00843DCE" w:rsidRDefault="00316C27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Архитектурный подход к внедрению финансовых технологий в банках. Влияние стратегии цифровой трансформации на бизнес-архитектуру и ИТ-архитектуру в банках. </w:t>
      </w:r>
    </w:p>
    <w:p w:rsidR="00843DCE" w:rsidRDefault="00316C27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>Требования, которым должна удовлетворять система автоматизации банковской деятельности.</w:t>
      </w:r>
      <w:r>
        <w:t xml:space="preserve"> </w:t>
      </w:r>
      <w:r>
        <w:rPr>
          <w:sz w:val="28"/>
          <w:szCs w:val="20"/>
        </w:rPr>
        <w:t xml:space="preserve">Понятие банковской информационной системы (БИС). Типовая структура автоматизированной банковской системы. Новые тенденции в развитии банковской автоматизации. Монолитная, сервис-ориентированная и </w:t>
      </w:r>
      <w:proofErr w:type="spellStart"/>
      <w:r>
        <w:rPr>
          <w:sz w:val="28"/>
          <w:szCs w:val="20"/>
        </w:rPr>
        <w:t>микросервисная</w:t>
      </w:r>
      <w:proofErr w:type="spellEnd"/>
      <w:r>
        <w:rPr>
          <w:sz w:val="28"/>
          <w:szCs w:val="20"/>
        </w:rPr>
        <w:t xml:space="preserve"> архитектуры.</w:t>
      </w:r>
    </w:p>
    <w:p w:rsidR="00843DCE" w:rsidRDefault="00316C27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Понятие </w:t>
      </w:r>
      <w:proofErr w:type="spellStart"/>
      <w:r>
        <w:rPr>
          <w:sz w:val="28"/>
          <w:szCs w:val="20"/>
        </w:rPr>
        <w:t>Core</w:t>
      </w:r>
      <w:proofErr w:type="spellEnd"/>
      <w:r>
        <w:rPr>
          <w:sz w:val="28"/>
          <w:szCs w:val="20"/>
        </w:rPr>
        <w:t xml:space="preserve"> </w:t>
      </w:r>
      <w:proofErr w:type="spellStart"/>
      <w:r>
        <w:rPr>
          <w:sz w:val="28"/>
          <w:szCs w:val="20"/>
        </w:rPr>
        <w:t>Banking</w:t>
      </w:r>
      <w:proofErr w:type="spellEnd"/>
      <w:r>
        <w:rPr>
          <w:sz w:val="28"/>
          <w:szCs w:val="20"/>
        </w:rPr>
        <w:t xml:space="preserve"> </w:t>
      </w:r>
      <w:proofErr w:type="spellStart"/>
      <w:r>
        <w:rPr>
          <w:sz w:val="28"/>
          <w:szCs w:val="20"/>
        </w:rPr>
        <w:t>System</w:t>
      </w:r>
      <w:proofErr w:type="spellEnd"/>
      <w:r>
        <w:rPr>
          <w:sz w:val="28"/>
          <w:szCs w:val="20"/>
        </w:rPr>
        <w:t>. Поколения автоматизированных банковских систем. Современное состояние рынка автоматизированных банковских систем в России. Выбор технологической платформы автоматизированной банковской системы.</w:t>
      </w:r>
    </w:p>
    <w:p w:rsidR="00843DCE" w:rsidRDefault="00316C27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lastRenderedPageBreak/>
        <w:t>Концепция</w:t>
      </w:r>
      <w:r>
        <w:rPr>
          <w:sz w:val="28"/>
          <w:szCs w:val="20"/>
          <w:lang w:val="en-US"/>
        </w:rPr>
        <w:t xml:space="preserve"> Customer Relationship Management (CRM). </w:t>
      </w:r>
      <w:r>
        <w:rPr>
          <w:sz w:val="28"/>
          <w:szCs w:val="20"/>
        </w:rPr>
        <w:t xml:space="preserve">Основные функции CRM-систем, особенности CRM-систем для банков, интеграция с АБС. Обеспечение </w:t>
      </w:r>
      <w:proofErr w:type="spellStart"/>
      <w:r>
        <w:rPr>
          <w:sz w:val="28"/>
          <w:szCs w:val="20"/>
        </w:rPr>
        <w:t>омниканальности</w:t>
      </w:r>
      <w:proofErr w:type="spellEnd"/>
      <w:r>
        <w:rPr>
          <w:sz w:val="28"/>
          <w:szCs w:val="20"/>
        </w:rPr>
        <w:t xml:space="preserve">. </w:t>
      </w:r>
      <w:proofErr w:type="spellStart"/>
      <w:r>
        <w:rPr>
          <w:sz w:val="28"/>
          <w:szCs w:val="20"/>
        </w:rPr>
        <w:t>Web</w:t>
      </w:r>
      <w:proofErr w:type="spellEnd"/>
      <w:r>
        <w:rPr>
          <w:sz w:val="28"/>
          <w:szCs w:val="20"/>
        </w:rPr>
        <w:t>-сайт и мобильные приложения кредитной организации.</w:t>
      </w:r>
    </w:p>
    <w:p w:rsidR="00843DCE" w:rsidRDefault="00316C27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Понятие процессного подхода в управлении. Бизнес-процессы коммерческого банка. Реинжиниринг бизнес-процессов. BPM-системы. Интеллектуальное управление бизнес-процессами. </w:t>
      </w:r>
      <w:proofErr w:type="spellStart"/>
      <w:r>
        <w:rPr>
          <w:sz w:val="28"/>
          <w:szCs w:val="20"/>
        </w:rPr>
        <w:t>iBPM</w:t>
      </w:r>
      <w:proofErr w:type="spellEnd"/>
      <w:r>
        <w:rPr>
          <w:sz w:val="28"/>
          <w:szCs w:val="20"/>
        </w:rPr>
        <w:t>.</w:t>
      </w:r>
    </w:p>
    <w:p w:rsidR="00843DCE" w:rsidRDefault="00316C27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Информационно-аналитические системы. Хранилища данных. Системы бизнес-аналитики (BI-системы). Интеллектуальный анализ данных. Области применения методов и технологий интеллектуального анализа данных. BI-системы. Риски применения информационных технологий в деятельности коммерческого банка. </w:t>
      </w:r>
    </w:p>
    <w:p w:rsidR="00843DCE" w:rsidRDefault="00316C27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>Техническое обеспечение финансовых технологий. Телекоммуникации и компьютерные сети. Центры обработки данных. Программное обеспечение финансовых технологий. Виртуализация ресурсов. Программное обеспечение с открытым кодом (</w:t>
      </w:r>
      <w:proofErr w:type="spellStart"/>
      <w:r>
        <w:rPr>
          <w:sz w:val="28"/>
          <w:szCs w:val="20"/>
        </w:rPr>
        <w:t>Open</w:t>
      </w:r>
      <w:proofErr w:type="spellEnd"/>
      <w:r>
        <w:rPr>
          <w:sz w:val="28"/>
          <w:szCs w:val="20"/>
        </w:rPr>
        <w:t xml:space="preserve"> </w:t>
      </w:r>
      <w:proofErr w:type="spellStart"/>
      <w:r>
        <w:rPr>
          <w:sz w:val="28"/>
          <w:szCs w:val="20"/>
        </w:rPr>
        <w:t>Source</w:t>
      </w:r>
      <w:proofErr w:type="spellEnd"/>
      <w:r>
        <w:rPr>
          <w:sz w:val="28"/>
          <w:szCs w:val="20"/>
        </w:rPr>
        <w:t xml:space="preserve">). Риски перехода на </w:t>
      </w:r>
      <w:proofErr w:type="spellStart"/>
      <w:r>
        <w:rPr>
          <w:sz w:val="28"/>
          <w:szCs w:val="20"/>
        </w:rPr>
        <w:t>Open</w:t>
      </w:r>
      <w:proofErr w:type="spellEnd"/>
      <w:r>
        <w:rPr>
          <w:sz w:val="28"/>
          <w:szCs w:val="20"/>
        </w:rPr>
        <w:t xml:space="preserve"> </w:t>
      </w:r>
      <w:proofErr w:type="spellStart"/>
      <w:r>
        <w:rPr>
          <w:sz w:val="28"/>
          <w:szCs w:val="20"/>
        </w:rPr>
        <w:t>Source</w:t>
      </w:r>
      <w:proofErr w:type="spellEnd"/>
      <w:r>
        <w:rPr>
          <w:sz w:val="28"/>
          <w:szCs w:val="20"/>
        </w:rPr>
        <w:t xml:space="preserve"> решения.</w:t>
      </w:r>
    </w:p>
    <w:p w:rsidR="00843DCE" w:rsidRDefault="00316C27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Понятие ИТ-аутсорсинга при внедрении финансовых технологий. Методы реализации проектов по информатизации кредитных организаций. Новые технологии управления проектами </w:t>
      </w:r>
      <w:proofErr w:type="spellStart"/>
      <w:r>
        <w:rPr>
          <w:sz w:val="28"/>
          <w:szCs w:val="20"/>
        </w:rPr>
        <w:t>Agile</w:t>
      </w:r>
      <w:proofErr w:type="spellEnd"/>
      <w:r>
        <w:rPr>
          <w:sz w:val="28"/>
          <w:szCs w:val="20"/>
        </w:rPr>
        <w:t xml:space="preserve"> и </w:t>
      </w:r>
      <w:proofErr w:type="spellStart"/>
      <w:r>
        <w:rPr>
          <w:sz w:val="28"/>
          <w:szCs w:val="20"/>
        </w:rPr>
        <w:t>Scrum</w:t>
      </w:r>
      <w:proofErr w:type="spellEnd"/>
      <w:r>
        <w:rPr>
          <w:sz w:val="28"/>
          <w:szCs w:val="20"/>
        </w:rPr>
        <w:t xml:space="preserve">. Понятие </w:t>
      </w:r>
      <w:proofErr w:type="spellStart"/>
      <w:r>
        <w:rPr>
          <w:sz w:val="28"/>
          <w:szCs w:val="20"/>
        </w:rPr>
        <w:t>DevOps</w:t>
      </w:r>
      <w:proofErr w:type="spellEnd"/>
      <w:r>
        <w:rPr>
          <w:sz w:val="28"/>
          <w:szCs w:val="20"/>
        </w:rPr>
        <w:t>.</w:t>
      </w:r>
    </w:p>
    <w:p w:rsidR="00843DCE" w:rsidRDefault="00316C2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Перспективные финансовые технологии</w:t>
      </w:r>
    </w:p>
    <w:p w:rsidR="00843DCE" w:rsidRDefault="00316C27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Развитие финансовых технологий и модернизация традиционных направлений оказания финансовых услуг. Понятие цифровой платформы, экосистемы, </w:t>
      </w:r>
      <w:proofErr w:type="spellStart"/>
      <w:r>
        <w:rPr>
          <w:sz w:val="28"/>
          <w:szCs w:val="20"/>
        </w:rPr>
        <w:t>маркетплейса</w:t>
      </w:r>
      <w:proofErr w:type="spellEnd"/>
      <w:r>
        <w:rPr>
          <w:sz w:val="28"/>
          <w:szCs w:val="20"/>
        </w:rPr>
        <w:t>.</w:t>
      </w:r>
    </w:p>
    <w:p w:rsidR="00843DCE" w:rsidRDefault="00316C27">
      <w:pPr>
        <w:spacing w:line="360" w:lineRule="auto"/>
        <w:ind w:firstLine="567"/>
        <w:jc w:val="both"/>
        <w:rPr>
          <w:sz w:val="28"/>
          <w:szCs w:val="20"/>
        </w:rPr>
      </w:pPr>
      <w:proofErr w:type="spellStart"/>
      <w:r>
        <w:rPr>
          <w:sz w:val="28"/>
          <w:szCs w:val="20"/>
        </w:rPr>
        <w:t>BigData</w:t>
      </w:r>
      <w:proofErr w:type="spellEnd"/>
      <w:r>
        <w:rPr>
          <w:sz w:val="28"/>
          <w:szCs w:val="20"/>
        </w:rPr>
        <w:t xml:space="preserve">. Основные характеристики больших данных, принцип 4V. Особенности реализации типового цикла обработки данных для больших данных.  </w:t>
      </w:r>
      <w:bookmarkStart w:id="19" w:name="_Hlk181663672"/>
      <w:r>
        <w:rPr>
          <w:sz w:val="28"/>
          <w:szCs w:val="20"/>
        </w:rPr>
        <w:t xml:space="preserve">Сбор и хранение больших данных, технологии </w:t>
      </w:r>
      <w:proofErr w:type="spellStart"/>
      <w:r>
        <w:rPr>
          <w:sz w:val="28"/>
          <w:szCs w:val="20"/>
        </w:rPr>
        <w:t>Data</w:t>
      </w:r>
      <w:proofErr w:type="spellEnd"/>
      <w:r>
        <w:rPr>
          <w:sz w:val="28"/>
          <w:szCs w:val="20"/>
        </w:rPr>
        <w:t xml:space="preserve"> </w:t>
      </w:r>
      <w:proofErr w:type="spellStart"/>
      <w:r>
        <w:rPr>
          <w:sz w:val="28"/>
          <w:szCs w:val="20"/>
        </w:rPr>
        <w:t>Lake</w:t>
      </w:r>
      <w:proofErr w:type="spellEnd"/>
      <w:r>
        <w:rPr>
          <w:sz w:val="28"/>
          <w:szCs w:val="20"/>
        </w:rPr>
        <w:t xml:space="preserve"> и </w:t>
      </w:r>
      <w:proofErr w:type="spellStart"/>
      <w:r>
        <w:rPr>
          <w:sz w:val="28"/>
          <w:szCs w:val="20"/>
        </w:rPr>
        <w:t>Lakehouse</w:t>
      </w:r>
      <w:proofErr w:type="spellEnd"/>
      <w:r>
        <w:rPr>
          <w:sz w:val="28"/>
          <w:szCs w:val="20"/>
        </w:rPr>
        <w:t xml:space="preserve">, </w:t>
      </w:r>
      <w:r>
        <w:rPr>
          <w:sz w:val="28"/>
          <w:szCs w:val="20"/>
          <w:lang w:val="en-US"/>
        </w:rPr>
        <w:t>Data</w:t>
      </w:r>
      <w:r>
        <w:rPr>
          <w:sz w:val="28"/>
          <w:szCs w:val="20"/>
        </w:rPr>
        <w:t xml:space="preserve"> </w:t>
      </w:r>
      <w:r>
        <w:rPr>
          <w:sz w:val="28"/>
          <w:szCs w:val="20"/>
          <w:lang w:val="en-US"/>
        </w:rPr>
        <w:t>Mesh</w:t>
      </w:r>
      <w:r>
        <w:rPr>
          <w:sz w:val="28"/>
          <w:szCs w:val="20"/>
        </w:rPr>
        <w:t xml:space="preserve">, </w:t>
      </w:r>
      <w:r>
        <w:rPr>
          <w:sz w:val="28"/>
          <w:szCs w:val="20"/>
          <w:lang w:val="en-US"/>
        </w:rPr>
        <w:t>Data</w:t>
      </w:r>
      <w:r>
        <w:rPr>
          <w:sz w:val="28"/>
          <w:szCs w:val="20"/>
        </w:rPr>
        <w:t xml:space="preserve"> </w:t>
      </w:r>
      <w:r>
        <w:rPr>
          <w:sz w:val="28"/>
          <w:szCs w:val="20"/>
          <w:lang w:val="en-US"/>
        </w:rPr>
        <w:t>Ocean</w:t>
      </w:r>
      <w:r>
        <w:rPr>
          <w:sz w:val="28"/>
          <w:szCs w:val="20"/>
        </w:rPr>
        <w:t xml:space="preserve">. </w:t>
      </w:r>
      <w:bookmarkEnd w:id="19"/>
      <w:r>
        <w:rPr>
          <w:sz w:val="28"/>
          <w:szCs w:val="20"/>
        </w:rPr>
        <w:t xml:space="preserve">Модель распределенных вычислений </w:t>
      </w:r>
      <w:proofErr w:type="spellStart"/>
      <w:r>
        <w:rPr>
          <w:sz w:val="28"/>
          <w:szCs w:val="20"/>
        </w:rPr>
        <w:t>MapReduce</w:t>
      </w:r>
      <w:proofErr w:type="spellEnd"/>
      <w:r>
        <w:rPr>
          <w:sz w:val="28"/>
          <w:szCs w:val="20"/>
        </w:rPr>
        <w:t xml:space="preserve">. Технологии </w:t>
      </w:r>
      <w:proofErr w:type="spellStart"/>
      <w:r>
        <w:rPr>
          <w:sz w:val="28"/>
          <w:szCs w:val="20"/>
        </w:rPr>
        <w:t>In-Memory</w:t>
      </w:r>
      <w:proofErr w:type="spellEnd"/>
      <w:r>
        <w:rPr>
          <w:sz w:val="28"/>
          <w:szCs w:val="20"/>
        </w:rPr>
        <w:t xml:space="preserve">. Критерии аналитических задач, решение которых предпочтительно с использованием технологий </w:t>
      </w:r>
      <w:proofErr w:type="spellStart"/>
      <w:r>
        <w:rPr>
          <w:sz w:val="28"/>
          <w:szCs w:val="20"/>
        </w:rPr>
        <w:t>Big</w:t>
      </w:r>
      <w:proofErr w:type="spellEnd"/>
      <w:r>
        <w:rPr>
          <w:sz w:val="28"/>
          <w:szCs w:val="20"/>
        </w:rPr>
        <w:t xml:space="preserve"> </w:t>
      </w:r>
      <w:proofErr w:type="spellStart"/>
      <w:r>
        <w:rPr>
          <w:sz w:val="28"/>
          <w:szCs w:val="20"/>
        </w:rPr>
        <w:t>Datа</w:t>
      </w:r>
      <w:proofErr w:type="spellEnd"/>
      <w:r>
        <w:rPr>
          <w:sz w:val="28"/>
          <w:szCs w:val="20"/>
        </w:rPr>
        <w:t xml:space="preserve">. Проблемы использования больших данных.  </w:t>
      </w:r>
    </w:p>
    <w:p w:rsidR="00843DCE" w:rsidRDefault="00316C27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Интеллектуальное программное обеспечение </w:t>
      </w:r>
      <w:proofErr w:type="gramStart"/>
      <w:r>
        <w:rPr>
          <w:sz w:val="28"/>
          <w:szCs w:val="20"/>
        </w:rPr>
        <w:t>и  машинное</w:t>
      </w:r>
      <w:proofErr w:type="gramEnd"/>
      <w:r>
        <w:rPr>
          <w:sz w:val="28"/>
          <w:szCs w:val="20"/>
        </w:rPr>
        <w:t xml:space="preserve"> обучение. Понятие и сущность. Категории искусственного интеллекта. Технологии искусственного интеллекта. Методы и задачи машинного обучения, области применения методов и </w:t>
      </w:r>
      <w:r>
        <w:rPr>
          <w:sz w:val="28"/>
          <w:szCs w:val="20"/>
        </w:rPr>
        <w:lastRenderedPageBreak/>
        <w:t>технологий машинного обучения. Примеры задач машинного обучения. Обзор современных технологий машинного обучения. Генеративный ИИ. Направления применения ИИ в банковской деятельности. Финансовые технологии, основанные на обработке данных и машинном обучении.</w:t>
      </w:r>
    </w:p>
    <w:p w:rsidR="00843DCE" w:rsidRDefault="00316C27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Технология распределенных реестров и </w:t>
      </w:r>
      <w:proofErr w:type="spellStart"/>
      <w:r>
        <w:rPr>
          <w:sz w:val="28"/>
          <w:szCs w:val="20"/>
        </w:rPr>
        <w:t>блокчейн</w:t>
      </w:r>
      <w:proofErr w:type="spellEnd"/>
      <w:r>
        <w:rPr>
          <w:sz w:val="28"/>
          <w:szCs w:val="20"/>
        </w:rPr>
        <w:t xml:space="preserve">. Классификация сетей распределенных реестров. Роли в системе. Консенсус и </w:t>
      </w:r>
      <w:proofErr w:type="spellStart"/>
      <w:r>
        <w:rPr>
          <w:sz w:val="28"/>
          <w:szCs w:val="20"/>
        </w:rPr>
        <w:t>валидация</w:t>
      </w:r>
      <w:proofErr w:type="spellEnd"/>
      <w:r>
        <w:rPr>
          <w:sz w:val="28"/>
          <w:szCs w:val="20"/>
        </w:rPr>
        <w:t>.</w:t>
      </w:r>
      <w:r>
        <w:t xml:space="preserve"> </w:t>
      </w:r>
      <w:r>
        <w:rPr>
          <w:sz w:val="28"/>
          <w:szCs w:val="20"/>
        </w:rPr>
        <w:t>Криптография. Смарт-контракты. Преимущества технологии и возможные сферы ее применения.  Риски и вызовы. Безопасность. Масштабируемость и скорость работы. Управление информацией. Мировой и российский опыт развития и применения технологии распределенных реестров.</w:t>
      </w:r>
    </w:p>
    <w:p w:rsidR="00843DCE" w:rsidRDefault="00316C27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Облачные технологии. Понятие облачных технологий и подходы к их применению. </w:t>
      </w:r>
      <w:proofErr w:type="spellStart"/>
      <w:r>
        <w:rPr>
          <w:sz w:val="28"/>
          <w:szCs w:val="20"/>
        </w:rPr>
        <w:t>Cервисы</w:t>
      </w:r>
      <w:proofErr w:type="spellEnd"/>
      <w:r>
        <w:rPr>
          <w:sz w:val="28"/>
          <w:szCs w:val="20"/>
        </w:rPr>
        <w:t xml:space="preserve"> облачной инфраструктуры.</w:t>
      </w:r>
      <w:r>
        <w:t xml:space="preserve"> </w:t>
      </w:r>
      <w:r>
        <w:rPr>
          <w:sz w:val="28"/>
          <w:szCs w:val="20"/>
        </w:rPr>
        <w:t>Бизнес-модели участников облачной экосистемы. Условия развития облачной инфраструктуры на финансовом рынке.</w:t>
      </w:r>
      <w:r>
        <w:t xml:space="preserve"> П</w:t>
      </w:r>
      <w:r>
        <w:rPr>
          <w:sz w:val="28"/>
          <w:szCs w:val="20"/>
        </w:rPr>
        <w:t>роблемы применения облачных технологий на финансовом рынке в России.</w:t>
      </w:r>
    </w:p>
    <w:p w:rsidR="00843DCE" w:rsidRDefault="00316C27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>Принципы открытых интерфейсов (</w:t>
      </w:r>
      <w:proofErr w:type="spellStart"/>
      <w:r>
        <w:rPr>
          <w:sz w:val="28"/>
          <w:szCs w:val="20"/>
        </w:rPr>
        <w:t>Open</w:t>
      </w:r>
      <w:proofErr w:type="spellEnd"/>
      <w:r>
        <w:rPr>
          <w:sz w:val="28"/>
          <w:szCs w:val="20"/>
        </w:rPr>
        <w:t xml:space="preserve"> API). Понятие открытых интерфейсов. Виды открытых интерфейсов и их влияние на банки и </w:t>
      </w:r>
      <w:proofErr w:type="spellStart"/>
      <w:r>
        <w:rPr>
          <w:sz w:val="28"/>
          <w:szCs w:val="20"/>
        </w:rPr>
        <w:t>финтех</w:t>
      </w:r>
      <w:proofErr w:type="spellEnd"/>
      <w:r>
        <w:rPr>
          <w:sz w:val="28"/>
          <w:szCs w:val="20"/>
        </w:rPr>
        <w:t xml:space="preserve">-компании. Мировой опыт регулирования применения </w:t>
      </w:r>
      <w:r>
        <w:rPr>
          <w:sz w:val="28"/>
          <w:szCs w:val="20"/>
          <w:lang w:val="en-US"/>
        </w:rPr>
        <w:t>API</w:t>
      </w:r>
      <w:r>
        <w:rPr>
          <w:sz w:val="28"/>
          <w:szCs w:val="20"/>
        </w:rPr>
        <w:t>. Перспективы развития открытых интерфейсов на финансовом рынке России.</w:t>
      </w:r>
    </w:p>
    <w:p w:rsidR="00843DCE" w:rsidRDefault="00316C27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Технологии </w:t>
      </w:r>
      <w:proofErr w:type="spellStart"/>
      <w:r>
        <w:rPr>
          <w:sz w:val="28"/>
          <w:szCs w:val="20"/>
        </w:rPr>
        <w:t>RegTech</w:t>
      </w:r>
      <w:proofErr w:type="spellEnd"/>
      <w:r>
        <w:rPr>
          <w:sz w:val="28"/>
          <w:szCs w:val="20"/>
        </w:rPr>
        <w:t xml:space="preserve"> и </w:t>
      </w:r>
      <w:proofErr w:type="spellStart"/>
      <w:r>
        <w:rPr>
          <w:sz w:val="28"/>
          <w:szCs w:val="20"/>
        </w:rPr>
        <w:t>SupTech</w:t>
      </w:r>
      <w:proofErr w:type="spellEnd"/>
      <w:r>
        <w:rPr>
          <w:sz w:val="28"/>
          <w:szCs w:val="20"/>
        </w:rPr>
        <w:t>. Национальная цифровая инфраструктура.</w:t>
      </w:r>
    </w:p>
    <w:p w:rsidR="00843DCE" w:rsidRDefault="00316C27">
      <w:pPr>
        <w:spacing w:line="360" w:lineRule="auto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Тема 4</w:t>
      </w:r>
      <w:r>
        <w:rPr>
          <w:sz w:val="28"/>
          <w:szCs w:val="20"/>
        </w:rPr>
        <w:t xml:space="preserve">. </w:t>
      </w:r>
      <w:r>
        <w:rPr>
          <w:b/>
          <w:sz w:val="28"/>
          <w:szCs w:val="20"/>
        </w:rPr>
        <w:t>Обеспечение</w:t>
      </w:r>
      <w:r>
        <w:rPr>
          <w:i/>
          <w:sz w:val="28"/>
          <w:szCs w:val="20"/>
        </w:rPr>
        <w:t xml:space="preserve"> </w:t>
      </w:r>
      <w:r>
        <w:rPr>
          <w:b/>
          <w:sz w:val="28"/>
          <w:szCs w:val="20"/>
        </w:rPr>
        <w:t>безопасности и устойчивости применения финансовых технологий в банковской сфере</w:t>
      </w:r>
    </w:p>
    <w:p w:rsidR="00843DCE" w:rsidRDefault="00843DCE">
      <w:pPr>
        <w:rPr>
          <w:sz w:val="28"/>
          <w:szCs w:val="28"/>
          <w:highlight w:val="yellow"/>
        </w:rPr>
      </w:pPr>
    </w:p>
    <w:p w:rsidR="00843DCE" w:rsidRDefault="00316C27">
      <w:pPr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Важность организации защиты банковской информации на современном этапе. Виды и приемы организации защиты. Основные организационные, программно-технические и криптографические меры защиты. Политика безопасности. Технология построения систем защиты. Угроза безопасности. Классификация угроз безопасности. Характеристики наиболее распространенных угроз безопасности. Угрозы и риски внедрения новых финансовых технологий в банковской сфере. Проблема обеспечения </w:t>
      </w:r>
      <w:proofErr w:type="spellStart"/>
      <w:r>
        <w:rPr>
          <w:sz w:val="28"/>
          <w:szCs w:val="20"/>
        </w:rPr>
        <w:t>кибербезопасности</w:t>
      </w:r>
      <w:proofErr w:type="spellEnd"/>
      <w:r>
        <w:rPr>
          <w:sz w:val="28"/>
          <w:szCs w:val="20"/>
        </w:rPr>
        <w:t xml:space="preserve">. Ландшафт </w:t>
      </w:r>
      <w:proofErr w:type="spellStart"/>
      <w:r>
        <w:rPr>
          <w:sz w:val="28"/>
          <w:szCs w:val="20"/>
        </w:rPr>
        <w:t>киберугроз</w:t>
      </w:r>
      <w:proofErr w:type="spellEnd"/>
      <w:r>
        <w:rPr>
          <w:sz w:val="28"/>
          <w:szCs w:val="20"/>
        </w:rPr>
        <w:t xml:space="preserve">. Мониторинг </w:t>
      </w:r>
      <w:proofErr w:type="spellStart"/>
      <w:r>
        <w:rPr>
          <w:sz w:val="28"/>
          <w:szCs w:val="20"/>
        </w:rPr>
        <w:t>киберугроз</w:t>
      </w:r>
      <w:proofErr w:type="spellEnd"/>
      <w:r>
        <w:rPr>
          <w:sz w:val="28"/>
          <w:szCs w:val="20"/>
        </w:rPr>
        <w:t>.</w:t>
      </w:r>
      <w:r>
        <w:t xml:space="preserve"> </w:t>
      </w:r>
      <w:proofErr w:type="spellStart"/>
      <w:r>
        <w:rPr>
          <w:sz w:val="28"/>
          <w:szCs w:val="20"/>
        </w:rPr>
        <w:t>Кибермошенничество</w:t>
      </w:r>
      <w:proofErr w:type="spellEnd"/>
      <w:r>
        <w:rPr>
          <w:sz w:val="28"/>
          <w:szCs w:val="20"/>
        </w:rPr>
        <w:t xml:space="preserve">, социальная инженерия, криминальная инженерия, </w:t>
      </w:r>
      <w:r>
        <w:rPr>
          <w:sz w:val="28"/>
          <w:szCs w:val="20"/>
        </w:rPr>
        <w:lastRenderedPageBreak/>
        <w:t>риски AML. Биометрическая система удаленной идентификации клиентов, проблемы её внедрения в России.</w:t>
      </w:r>
    </w:p>
    <w:p w:rsidR="00843DCE" w:rsidRDefault="00316C27">
      <w:pPr>
        <w:spacing w:line="360" w:lineRule="auto"/>
        <w:ind w:firstLine="567"/>
        <w:jc w:val="both"/>
        <w:rPr>
          <w:sz w:val="28"/>
          <w:szCs w:val="20"/>
          <w:highlight w:val="yellow"/>
        </w:rPr>
      </w:pPr>
      <w:r>
        <w:rPr>
          <w:sz w:val="28"/>
          <w:szCs w:val="20"/>
        </w:rPr>
        <w:t xml:space="preserve">Экосистема и ландшафт </w:t>
      </w:r>
      <w:proofErr w:type="spellStart"/>
      <w:r>
        <w:rPr>
          <w:sz w:val="28"/>
          <w:szCs w:val="20"/>
        </w:rPr>
        <w:t>финтеха</w:t>
      </w:r>
      <w:proofErr w:type="spellEnd"/>
      <w:r>
        <w:rPr>
          <w:sz w:val="28"/>
          <w:szCs w:val="20"/>
        </w:rPr>
        <w:t xml:space="preserve">. Глобальные </w:t>
      </w:r>
      <w:proofErr w:type="spellStart"/>
      <w:r>
        <w:rPr>
          <w:sz w:val="28"/>
          <w:szCs w:val="20"/>
        </w:rPr>
        <w:t>финтех-хабы</w:t>
      </w:r>
      <w:proofErr w:type="spellEnd"/>
      <w:r>
        <w:rPr>
          <w:sz w:val="28"/>
          <w:szCs w:val="20"/>
        </w:rPr>
        <w:t>. Компании-единороги. Управление рисками и регулирование в сфере финансовых технологий. Регулятивные «песочницы». Цифровое неравенство, цифровая зависимость, цифровая колонизация. Проблема технологических разрывов.</w:t>
      </w:r>
      <w:r>
        <w:t xml:space="preserve"> </w:t>
      </w:r>
      <w:r>
        <w:rPr>
          <w:sz w:val="28"/>
          <w:szCs w:val="20"/>
        </w:rPr>
        <w:t>Цифровая независимость: обеспеченность РФ собственными программными продуктами. Этические проблемы применения финансовых технологий. Цифровое доверие.</w:t>
      </w:r>
    </w:p>
    <w:p w:rsidR="00843DCE" w:rsidRDefault="00843DCE">
      <w:pPr>
        <w:spacing w:line="360" w:lineRule="auto"/>
        <w:ind w:firstLine="567"/>
        <w:jc w:val="both"/>
        <w:rPr>
          <w:sz w:val="28"/>
          <w:szCs w:val="20"/>
        </w:rPr>
      </w:pPr>
    </w:p>
    <w:p w:rsidR="00843DCE" w:rsidRDefault="00316C27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bookmarkStart w:id="20" w:name="_Toc86962620"/>
      <w:bookmarkStart w:id="21" w:name="_Toc182217851"/>
      <w:r>
        <w:rPr>
          <w:b/>
          <w:bCs/>
          <w:sz w:val="28"/>
          <w:szCs w:val="28"/>
        </w:rPr>
        <w:t>5.2. Учебно-тематический план</w:t>
      </w:r>
      <w:bookmarkEnd w:id="20"/>
      <w:bookmarkEnd w:id="21"/>
    </w:p>
    <w:p w:rsidR="00843DCE" w:rsidRDefault="00316C27">
      <w:pPr>
        <w:widowControl w:val="0"/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2</w:t>
      </w:r>
    </w:p>
    <w:tbl>
      <w:tblPr>
        <w:tblW w:w="10246" w:type="dxa"/>
        <w:tblLayout w:type="fixed"/>
        <w:tblLook w:val="01E0" w:firstRow="1" w:lastRow="1" w:firstColumn="1" w:lastColumn="1" w:noHBand="0" w:noVBand="0"/>
      </w:tblPr>
      <w:tblGrid>
        <w:gridCol w:w="604"/>
        <w:gridCol w:w="2227"/>
        <w:gridCol w:w="685"/>
        <w:gridCol w:w="1017"/>
        <w:gridCol w:w="1279"/>
        <w:gridCol w:w="1680"/>
        <w:gridCol w:w="1264"/>
        <w:gridCol w:w="1490"/>
      </w:tblGrid>
      <w:tr w:rsidR="00843DCE">
        <w:trPr>
          <w:trHeight w:val="281"/>
        </w:trPr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6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843DCE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843DCE"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843DCE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2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843DCE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</w:t>
            </w:r>
            <w:r>
              <w:rPr>
                <w:b/>
                <w:bCs/>
                <w:lang w:val="en-US"/>
              </w:rPr>
              <w:t xml:space="preserve"> *</w:t>
            </w:r>
            <w:r>
              <w:rPr>
                <w:b/>
                <w:bCs/>
              </w:rPr>
              <w:t xml:space="preserve"> - Аудиторная работа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843DC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43DCE">
        <w:trPr>
          <w:trHeight w:val="1174"/>
        </w:trPr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843DCE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2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843DCE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843DCE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Общая, в </w:t>
            </w:r>
            <w:proofErr w:type="spellStart"/>
            <w:r>
              <w:rPr>
                <w:bCs/>
              </w:rPr>
              <w:t>т.ч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Семинары, практические занятия</w:t>
            </w:r>
          </w:p>
          <w:p w:rsidR="00843DCE" w:rsidRDefault="00843DCE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843DC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843DC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43DCE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1.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Понятие </w:t>
            </w:r>
            <w:proofErr w:type="spellStart"/>
            <w:r>
              <w:t>финтех</w:t>
            </w:r>
            <w:proofErr w:type="spellEnd"/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28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8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6</w:t>
            </w:r>
          </w:p>
          <w:p w:rsidR="00843DCE" w:rsidRDefault="00843DCE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20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843DCE" w:rsidRDefault="00316C27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843DCE" w:rsidRDefault="00316C27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843DCE" w:rsidRDefault="00316C27">
            <w:pPr>
              <w:widowControl w:val="0"/>
              <w:jc w:val="center"/>
              <w:rPr>
                <w:sz w:val="28"/>
                <w:szCs w:val="28"/>
              </w:rPr>
            </w:pPr>
            <w:r>
              <w:t>дискуссия</w:t>
            </w:r>
          </w:p>
        </w:tc>
      </w:tr>
      <w:tr w:rsidR="00843DCE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2.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Информационное, техническое и программное обеспечение финансовых технологий.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42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10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8</w:t>
            </w:r>
          </w:p>
          <w:p w:rsidR="00843DCE" w:rsidRDefault="00843DCE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32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843DCE" w:rsidRDefault="00316C27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843DCE" w:rsidRDefault="00316C27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843DCE" w:rsidRDefault="00316C27">
            <w:pPr>
              <w:widowControl w:val="0"/>
              <w:jc w:val="center"/>
              <w:rPr>
                <w:sz w:val="28"/>
                <w:szCs w:val="28"/>
              </w:rPr>
            </w:pPr>
            <w:r>
              <w:t>дискуссия</w:t>
            </w:r>
          </w:p>
        </w:tc>
      </w:tr>
      <w:tr w:rsidR="00843DCE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3.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Перспективные финансовые технологии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46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14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4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10</w:t>
            </w:r>
          </w:p>
          <w:p w:rsidR="00843DCE" w:rsidRDefault="00843DCE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32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843DCE" w:rsidRDefault="00316C27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843DCE" w:rsidRDefault="00316C27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843DCE" w:rsidRDefault="00316C27">
            <w:pPr>
              <w:widowControl w:val="0"/>
              <w:jc w:val="center"/>
              <w:rPr>
                <w:sz w:val="28"/>
                <w:szCs w:val="28"/>
              </w:rPr>
            </w:pPr>
            <w:r>
              <w:t>дискуссия</w:t>
            </w:r>
          </w:p>
        </w:tc>
      </w:tr>
      <w:tr w:rsidR="00843DCE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4.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Обеспечение безопасности и устойчивости применения финансовых технологий в банковской сфере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28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8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6</w:t>
            </w:r>
          </w:p>
          <w:p w:rsidR="00843DCE" w:rsidRDefault="00843DCE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20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843DCE" w:rsidRDefault="00316C27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843DCE" w:rsidRDefault="00316C27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843DCE" w:rsidRDefault="00316C27">
            <w:pPr>
              <w:widowControl w:val="0"/>
              <w:jc w:val="center"/>
              <w:rPr>
                <w:sz w:val="28"/>
                <w:szCs w:val="28"/>
              </w:rPr>
            </w:pPr>
            <w:r>
              <w:t>дискуссия. Круглый стол по итогам изучения</w:t>
            </w:r>
          </w:p>
        </w:tc>
      </w:tr>
      <w:tr w:rsidR="00843DCE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843DC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tabs>
                <w:tab w:val="right" w:pos="851"/>
              </w:tabs>
              <w:jc w:val="both"/>
              <w:rPr>
                <w:sz w:val="28"/>
                <w:szCs w:val="28"/>
              </w:rPr>
            </w:pPr>
            <w:r>
              <w:t xml:space="preserve">В целом по </w:t>
            </w:r>
            <w:r>
              <w:lastRenderedPageBreak/>
              <w:t>дисциплине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144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  <w:p w:rsidR="00843DCE" w:rsidRDefault="00843DCE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104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sz w:val="28"/>
                <w:szCs w:val="28"/>
              </w:rPr>
            </w:pPr>
            <w:r>
              <w:t xml:space="preserve">Согласно </w:t>
            </w:r>
            <w:r>
              <w:lastRenderedPageBreak/>
              <w:t>учебному плану: эссе</w:t>
            </w:r>
          </w:p>
        </w:tc>
      </w:tr>
      <w:tr w:rsidR="00843DCE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843DC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tabs>
                <w:tab w:val="right" w:pos="851"/>
              </w:tabs>
              <w:jc w:val="both"/>
              <w:rPr>
                <w:sz w:val="28"/>
                <w:szCs w:val="28"/>
              </w:rPr>
            </w:pPr>
            <w:r>
              <w:t>Итого в %</w:t>
            </w:r>
          </w:p>
          <w:p w:rsidR="00843DCE" w:rsidRDefault="00843DCE">
            <w:pPr>
              <w:widowControl w:val="0"/>
              <w:tabs>
                <w:tab w:val="right" w:pos="851"/>
              </w:tabs>
              <w:jc w:val="both"/>
              <w:rPr>
                <w:highlight w:val="yellow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sz w:val="28"/>
                <w:szCs w:val="28"/>
              </w:rPr>
            </w:pPr>
            <w: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25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tabs>
                <w:tab w:val="left" w:pos="600"/>
                <w:tab w:val="center" w:pos="732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lang w:val="en-US"/>
              </w:rPr>
              <w:tab/>
            </w:r>
            <w:r>
              <w:t>75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center"/>
              <w:rPr>
                <w:sz w:val="28"/>
                <w:szCs w:val="28"/>
              </w:rPr>
            </w:pPr>
            <w:r>
              <w:t>72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843DC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843DCE" w:rsidRDefault="00316C27">
      <w:pPr>
        <w:pStyle w:val="af8"/>
        <w:keepNext/>
        <w:ind w:left="0"/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 </w:t>
      </w:r>
      <w:bookmarkStart w:id="22" w:name="_Toc511925801"/>
      <w:bookmarkStart w:id="23" w:name="_Toc519523359"/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843DCE" w:rsidRDefault="00843DCE">
      <w:pPr>
        <w:spacing w:line="360" w:lineRule="auto"/>
        <w:jc w:val="both"/>
        <w:rPr>
          <w:sz w:val="28"/>
          <w:szCs w:val="28"/>
        </w:rPr>
      </w:pPr>
    </w:p>
    <w:p w:rsidR="00843DCE" w:rsidRDefault="00316C27">
      <w:pPr>
        <w:pStyle w:val="110"/>
        <w:outlineLvl w:val="0"/>
        <w:rPr>
          <w:rFonts w:ascii="Times New Roman" w:hAnsi="Times New Roman"/>
          <w:sz w:val="28"/>
          <w:szCs w:val="28"/>
        </w:rPr>
      </w:pPr>
      <w:bookmarkStart w:id="24" w:name="_Toc86962621"/>
      <w:bookmarkStart w:id="25" w:name="_Toc182217852"/>
      <w:r>
        <w:rPr>
          <w:rFonts w:ascii="Times New Roman" w:hAnsi="Times New Roman"/>
          <w:sz w:val="28"/>
          <w:szCs w:val="28"/>
        </w:rPr>
        <w:t>5.3. Содержание семинаров, практических занятий</w:t>
      </w:r>
      <w:bookmarkEnd w:id="22"/>
      <w:bookmarkEnd w:id="23"/>
      <w:bookmarkEnd w:id="24"/>
      <w:bookmarkEnd w:id="25"/>
    </w:p>
    <w:p w:rsidR="00843DCE" w:rsidRDefault="00316C27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Таблица 3</w:t>
      </w:r>
    </w:p>
    <w:p w:rsidR="00843DCE" w:rsidRDefault="00843DCE">
      <w:pPr>
        <w:jc w:val="center"/>
        <w:rPr>
          <w:i/>
          <w:color w:val="000000"/>
          <w:sz w:val="28"/>
          <w:szCs w:val="28"/>
        </w:rPr>
      </w:pPr>
    </w:p>
    <w:p w:rsidR="00843DCE" w:rsidRDefault="00843DCE">
      <w:pPr>
        <w:spacing w:line="14" w:lineRule="exact"/>
        <w:rPr>
          <w:sz w:val="28"/>
          <w:szCs w:val="28"/>
        </w:rPr>
      </w:pP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2122"/>
        <w:gridCol w:w="4594"/>
        <w:gridCol w:w="3174"/>
      </w:tblGrid>
      <w:tr w:rsidR="00843DCE"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  <w:p w:rsidR="00843DCE" w:rsidRDefault="00843DCE">
            <w:pPr>
              <w:keepNext/>
              <w:widowControl w:val="0"/>
              <w:jc w:val="both"/>
              <w:rPr>
                <w:b/>
              </w:rPr>
            </w:pP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843DCE"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Понятие </w:t>
            </w:r>
            <w:proofErr w:type="spellStart"/>
            <w:r>
              <w:t>финтех</w:t>
            </w:r>
            <w:proofErr w:type="spellEnd"/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1. Понятие </w:t>
            </w:r>
            <w:proofErr w:type="spellStart"/>
            <w:r>
              <w:t>Финтех</w:t>
            </w:r>
            <w:proofErr w:type="spellEnd"/>
            <w:r>
              <w:t xml:space="preserve"> и основные этапы его развития.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2. Трансформация финансовой отрасли в цифровой экономике.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3. «Кривая </w:t>
            </w:r>
            <w:proofErr w:type="spellStart"/>
            <w:r>
              <w:t>Гартнера</w:t>
            </w:r>
            <w:proofErr w:type="spellEnd"/>
            <w:r>
              <w:t>» (</w:t>
            </w:r>
            <w:proofErr w:type="spellStart"/>
            <w:r>
              <w:t>Gartner</w:t>
            </w:r>
            <w:proofErr w:type="spellEnd"/>
            <w:r>
              <w:t>) – цикл развития новой технологии.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4. Инновационные решения и новые тенденции в сфере современных банковских технологий.</w:t>
            </w:r>
          </w:p>
          <w:p w:rsidR="00843DCE" w:rsidRDefault="00843DCE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8:</w:t>
            </w:r>
            <w:r>
              <w:t xml:space="preserve"> 10,11,12, 13, 14, 15, 16, 17, 18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</w:t>
            </w:r>
            <w:r>
              <w:t xml:space="preserve"> 1,3, 4,6,8, 10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 Обсуждение вопросов темы</w:t>
            </w:r>
          </w:p>
          <w:p w:rsidR="00843DCE" w:rsidRDefault="00316C2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Решение тестовых заданий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3. Обсуждение результатов самостоятельной работы в форме научной дискуссии</w:t>
            </w:r>
          </w:p>
        </w:tc>
      </w:tr>
      <w:tr w:rsidR="00843DCE"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Информационное, техническое и программное обеспечение финансовых технологий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pStyle w:val="af8"/>
              <w:numPr>
                <w:ilvl w:val="0"/>
                <w:numId w:val="4"/>
              </w:numPr>
              <w:ind w:left="0" w:firstLine="0"/>
              <w:textAlignment w:val="baseline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Web</w:t>
            </w:r>
            <w:proofErr w:type="spellEnd"/>
            <w:r>
              <w:rPr>
                <w:sz w:val="24"/>
                <w:szCs w:val="24"/>
              </w:rPr>
              <w:t>-сайт кредитной организации.</w:t>
            </w:r>
          </w:p>
          <w:p w:rsidR="00843DCE" w:rsidRDefault="00316C27">
            <w:pPr>
              <w:pStyle w:val="af8"/>
              <w:numPr>
                <w:ilvl w:val="0"/>
                <w:numId w:val="4"/>
              </w:numPr>
              <w:ind w:left="0" w:firstLine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Хранилище данных. Центры обработки данных.</w:t>
            </w:r>
          </w:p>
          <w:p w:rsidR="00843DCE" w:rsidRDefault="00316C27">
            <w:pPr>
              <w:widowControl w:val="0"/>
              <w:jc w:val="both"/>
              <w:textAlignment w:val="baseline"/>
              <w:rPr>
                <w:sz w:val="28"/>
                <w:szCs w:val="28"/>
              </w:rPr>
            </w:pPr>
            <w:r>
              <w:t>3. Методы реализации проектов по информатизации кредитных организаций.</w:t>
            </w:r>
          </w:p>
          <w:p w:rsidR="00843DCE" w:rsidRDefault="00316C27">
            <w:pPr>
              <w:widowControl w:val="0"/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4. Понятие процессного подхода в управление. Бизнес-процессы коммерческого банка.</w:t>
            </w:r>
          </w:p>
          <w:p w:rsidR="00843DCE" w:rsidRDefault="00316C27">
            <w:pPr>
              <w:widowControl w:val="0"/>
              <w:jc w:val="both"/>
              <w:textAlignment w:val="baseline"/>
              <w:rPr>
                <w:sz w:val="28"/>
                <w:szCs w:val="28"/>
              </w:rPr>
            </w:pPr>
            <w:r>
              <w:t>5. Техническое обеспечение финансовых технологий.</w:t>
            </w:r>
          </w:p>
          <w:p w:rsidR="00843DCE" w:rsidRDefault="00316C27">
            <w:pPr>
              <w:widowControl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8:</w:t>
            </w:r>
            <w:r>
              <w:t xml:space="preserve"> 4,6,7,10,13,14,16,17</w:t>
            </w:r>
          </w:p>
          <w:p w:rsidR="00843DCE" w:rsidRDefault="00316C27">
            <w:pPr>
              <w:widowControl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</w:t>
            </w:r>
            <w:r>
              <w:t xml:space="preserve"> 1,2,3,4,6,7,8,10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 Обсуждение вопросов темы</w:t>
            </w:r>
          </w:p>
          <w:p w:rsidR="00843DCE" w:rsidRDefault="00316C2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Решение тестовых заданий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3. Обсуждение результатов самостоятельной работы в форме научной дискуссии</w:t>
            </w:r>
          </w:p>
        </w:tc>
      </w:tr>
      <w:tr w:rsidR="00843DCE"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Перспективные финансовые технологии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t>1. Развитие финансовых технологий и модернизация традиционных направлений оказания финансовых услуг.</w:t>
            </w:r>
          </w:p>
          <w:p w:rsidR="00843DCE" w:rsidRDefault="00316C27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t>2. Основные характеристики больших данных и их влияние на сбор, хранение, обработку и анализ данных (4V).</w:t>
            </w:r>
          </w:p>
          <w:p w:rsidR="00843DCE" w:rsidRDefault="00316C27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lastRenderedPageBreak/>
              <w:t>3. Обзор современных технологий машинного обучения.</w:t>
            </w:r>
          </w:p>
          <w:p w:rsidR="00843DCE" w:rsidRDefault="00316C27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t>4. Мировой и российский опыт развития и применения технологии распределенных реестров.</w:t>
            </w:r>
          </w:p>
          <w:p w:rsidR="00843DCE" w:rsidRDefault="00316C27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t>5. Перспективы развития открытых интерфейсов на финансовом рынке России.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6. Создание и развитие цифровой инфраструктуры: российский и зарубежный опыт.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8:</w:t>
            </w:r>
            <w:r>
              <w:t xml:space="preserve"> 4,5,6,7,9,10,11,12,13,14,15,17</w:t>
            </w:r>
          </w:p>
          <w:p w:rsidR="00843DCE" w:rsidRDefault="00316C27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</w:t>
            </w:r>
            <w:r>
              <w:t xml:space="preserve"> 1,3,4,5,6,7,8,9,10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1. Обсуждение вопросов темы</w:t>
            </w:r>
          </w:p>
          <w:p w:rsidR="00843DCE" w:rsidRDefault="00316C2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Решение тестовых заданий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3. Обсуждение результатов самостоятельной работы в </w:t>
            </w:r>
            <w:r>
              <w:lastRenderedPageBreak/>
              <w:t>форме научной дискуссии</w:t>
            </w:r>
          </w:p>
        </w:tc>
      </w:tr>
      <w:tr w:rsidR="00843DCE"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Обеспечение безопасности и устойчивости применения финансовых технологий в банковской сфере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pStyle w:val="af8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Угроза безопасности. Классификация угроз безопасности. Характеристики наиболее распространенных угроз безопасности.</w:t>
            </w:r>
          </w:p>
          <w:p w:rsidR="00843DCE" w:rsidRDefault="00316C27">
            <w:pPr>
              <w:pStyle w:val="af8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Регулятивные «песочницы».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3. Угрозы и риски внедрения новых финансовых технологий в банковской сфере.</w:t>
            </w:r>
          </w:p>
          <w:p w:rsidR="00843DCE" w:rsidRDefault="00316C27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4. Ландшафт </w:t>
            </w:r>
            <w:proofErr w:type="spellStart"/>
            <w:r>
              <w:t>киберугроз</w:t>
            </w:r>
            <w:proofErr w:type="spellEnd"/>
            <w:r>
              <w:t>.</w:t>
            </w:r>
          </w:p>
          <w:p w:rsidR="00843DCE" w:rsidRDefault="00316C27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5.</w:t>
            </w:r>
            <w:r>
              <w:tab/>
              <w:t>Опасность цифровой колонизации. Цифровое неравенство.</w:t>
            </w:r>
          </w:p>
          <w:p w:rsidR="00843DCE" w:rsidRDefault="00316C27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6.Экосистема и ландшафт </w:t>
            </w:r>
            <w:proofErr w:type="spellStart"/>
            <w:r>
              <w:t>финтеха</w:t>
            </w:r>
            <w:proofErr w:type="spellEnd"/>
            <w:r>
              <w:t>.</w:t>
            </w:r>
          </w:p>
          <w:p w:rsidR="00843DCE" w:rsidRDefault="00316C27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7.</w:t>
            </w:r>
            <w:r>
              <w:tab/>
              <w:t>Этические проблемы применения финансовых технологий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8:</w:t>
            </w:r>
            <w:r>
              <w:t xml:space="preserve"> 4,5,6,7,8.9,10,11,12,13,14,15,17,18</w:t>
            </w:r>
          </w:p>
          <w:p w:rsidR="00843DCE" w:rsidRDefault="00316C27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</w:t>
            </w:r>
            <w:r>
              <w:t xml:space="preserve"> 1,2,3,4,5,6,7,8,9,10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 Обсуждение вопросов темы</w:t>
            </w:r>
          </w:p>
          <w:p w:rsidR="00843DCE" w:rsidRDefault="00316C2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Решение тестовых заданий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3. Обсуждение результатов самостоятельной работы в форме научной дискуссии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4. Круглый стол по итогам изучения раздела</w:t>
            </w:r>
          </w:p>
        </w:tc>
      </w:tr>
    </w:tbl>
    <w:p w:rsidR="00843DCE" w:rsidRDefault="00843DCE">
      <w:pPr>
        <w:spacing w:line="360" w:lineRule="auto"/>
        <w:jc w:val="both"/>
        <w:rPr>
          <w:sz w:val="28"/>
          <w:szCs w:val="28"/>
        </w:rPr>
      </w:pPr>
    </w:p>
    <w:p w:rsidR="00843DCE" w:rsidRDefault="00316C27">
      <w:pPr>
        <w:jc w:val="center"/>
        <w:outlineLvl w:val="0"/>
        <w:rPr>
          <w:b/>
          <w:bCs/>
          <w:sz w:val="28"/>
          <w:szCs w:val="28"/>
        </w:rPr>
      </w:pPr>
      <w:bookmarkStart w:id="26" w:name="_Toc511925802"/>
      <w:bookmarkStart w:id="27" w:name="_Toc519523360"/>
      <w:bookmarkStart w:id="28" w:name="_Toc86962622"/>
      <w:bookmarkStart w:id="29" w:name="_Toc182217853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6"/>
      <w:bookmarkEnd w:id="27"/>
      <w:bookmarkEnd w:id="28"/>
      <w:bookmarkEnd w:id="29"/>
    </w:p>
    <w:p w:rsidR="00843DCE" w:rsidRDefault="00843DCE">
      <w:pPr>
        <w:jc w:val="center"/>
        <w:rPr>
          <w:b/>
          <w:bCs/>
          <w:sz w:val="28"/>
          <w:szCs w:val="28"/>
        </w:rPr>
      </w:pPr>
    </w:p>
    <w:p w:rsidR="00843DCE" w:rsidRDefault="00316C27">
      <w:pPr>
        <w:keepNext/>
        <w:jc w:val="center"/>
        <w:outlineLvl w:val="0"/>
        <w:rPr>
          <w:b/>
          <w:sz w:val="28"/>
          <w:szCs w:val="28"/>
        </w:rPr>
      </w:pPr>
      <w:bookmarkStart w:id="30" w:name="_Toc511925803"/>
      <w:bookmarkStart w:id="31" w:name="_Toc519523361"/>
      <w:bookmarkStart w:id="32" w:name="_Toc86962623"/>
      <w:bookmarkStart w:id="33" w:name="_Toc182217854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0"/>
      <w:bookmarkEnd w:id="31"/>
      <w:bookmarkEnd w:id="32"/>
      <w:bookmarkEnd w:id="33"/>
    </w:p>
    <w:p w:rsidR="00843DCE" w:rsidRDefault="00843DCE">
      <w:pPr>
        <w:jc w:val="both"/>
        <w:rPr>
          <w:i/>
          <w:color w:val="000000"/>
          <w:sz w:val="28"/>
          <w:szCs w:val="28"/>
        </w:rPr>
      </w:pPr>
    </w:p>
    <w:p w:rsidR="00843DCE" w:rsidRDefault="00316C2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2120"/>
        <w:gridCol w:w="4108"/>
        <w:gridCol w:w="4086"/>
      </w:tblGrid>
      <w:tr w:rsidR="00843DCE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3DCE" w:rsidRDefault="00316C2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3DCE" w:rsidRDefault="00316C2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3DCE" w:rsidRDefault="00316C2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843DCE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Понятие </w:t>
            </w:r>
            <w:proofErr w:type="spellStart"/>
            <w:r>
              <w:t>финтех</w:t>
            </w:r>
            <w:proofErr w:type="spellEnd"/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1.Основные направления использования информационных технологий в банковской деятельности.</w:t>
            </w:r>
          </w:p>
          <w:p w:rsidR="00843DCE" w:rsidRDefault="00316C27">
            <w:pPr>
              <w:pStyle w:val="Default"/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2. Классификация технологий.</w:t>
            </w:r>
          </w:p>
          <w:p w:rsidR="00843DCE" w:rsidRDefault="00316C27">
            <w:pPr>
              <w:pStyle w:val="Default"/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3.Финтех и финансовые технологии.</w:t>
            </w:r>
          </w:p>
          <w:p w:rsidR="00843DCE" w:rsidRDefault="00316C2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4. От банка 1.0 к банку 4.0.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 xml:space="preserve">1. Изучение нормативных правовых актов, научной и учебной литературы и </w:t>
            </w:r>
            <w:proofErr w:type="spellStart"/>
            <w:r>
              <w:t>интернет-ресурсов</w:t>
            </w:r>
            <w:proofErr w:type="spellEnd"/>
          </w:p>
          <w:p w:rsidR="00843DCE" w:rsidRDefault="00316C2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843DCE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Информационное, техническое и программное обеспечение финансовых технологий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1.Типовая структура автоматизированной банковской системы.</w:t>
            </w:r>
          </w:p>
          <w:p w:rsidR="00843DCE" w:rsidRDefault="00316C2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2.Современное состояние рынка автоматизированных банковских систем в России.</w:t>
            </w:r>
          </w:p>
          <w:p w:rsidR="00843DCE" w:rsidRDefault="00316C2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3. Выбор технологической платформы автоматизированной банковской системы.</w:t>
            </w:r>
          </w:p>
          <w:p w:rsidR="00843DCE" w:rsidRDefault="00316C2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4.Цели, задачи и особенности CRM для банков, их интеграция с АБС. Инструменты CRM.</w:t>
            </w:r>
          </w:p>
          <w:p w:rsidR="00843DCE" w:rsidRDefault="00316C2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lang w:val="en-US"/>
              </w:rPr>
              <w:t>5</w:t>
            </w:r>
            <w:r>
              <w:t>.</w:t>
            </w:r>
            <w:r>
              <w:rPr>
                <w:lang w:val="en-US"/>
              </w:rPr>
              <w:t>BI-</w:t>
            </w:r>
            <w:r>
              <w:t xml:space="preserve">системы, </w:t>
            </w:r>
            <w:r>
              <w:rPr>
                <w:lang w:val="en-US"/>
              </w:rPr>
              <w:t>BPM</w:t>
            </w:r>
            <w:r>
              <w:t>-системы.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 xml:space="preserve">1. Изучение нормативных правовых актов, научной и учебной литературы и </w:t>
            </w:r>
            <w:proofErr w:type="spellStart"/>
            <w:r>
              <w:t>интернет-ресурсов</w:t>
            </w:r>
            <w:proofErr w:type="spellEnd"/>
          </w:p>
          <w:p w:rsidR="00843DCE" w:rsidRDefault="00316C2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843DCE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Перспективные финансовые технологии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1.Критерии аналитических задач, решение которых предпочтительно с использованием технологий </w:t>
            </w:r>
            <w:proofErr w:type="spellStart"/>
            <w:r>
              <w:t>Big</w:t>
            </w:r>
            <w:proofErr w:type="spellEnd"/>
            <w:r>
              <w:t xml:space="preserve"> </w:t>
            </w:r>
            <w:proofErr w:type="spellStart"/>
            <w:r>
              <w:t>Datа</w:t>
            </w:r>
            <w:proofErr w:type="spellEnd"/>
            <w:r>
              <w:t>.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2. 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3. Технологии </w:t>
            </w:r>
            <w:proofErr w:type="spellStart"/>
            <w:r>
              <w:t>In-Memory</w:t>
            </w:r>
            <w:proofErr w:type="spellEnd"/>
            <w:r>
              <w:t>. Понятие и подходы к применению.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4. 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5. Мировой опыт регулирования применения API.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6. Технологии </w:t>
            </w:r>
            <w:proofErr w:type="spellStart"/>
            <w:r>
              <w:t>RegTech</w:t>
            </w:r>
            <w:proofErr w:type="spellEnd"/>
            <w:r>
              <w:t xml:space="preserve"> и </w:t>
            </w:r>
            <w:proofErr w:type="spellStart"/>
            <w:r>
              <w:t>SupTech</w:t>
            </w:r>
            <w:proofErr w:type="spellEnd"/>
            <w:r>
              <w:t>.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 xml:space="preserve">1. Изучение нормативных правовых актов, литературы и </w:t>
            </w:r>
            <w:proofErr w:type="spellStart"/>
            <w:r>
              <w:t>интернет-ресурсов</w:t>
            </w:r>
            <w:proofErr w:type="spellEnd"/>
          </w:p>
          <w:p w:rsidR="00843DCE" w:rsidRDefault="00316C2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843DCE"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Обеспечение безопасности и устойчивости применения финансовых технологий в банковской сфере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1. Регулятивные «песочницы</w:t>
            </w:r>
            <w:proofErr w:type="gramStart"/>
            <w:r>
              <w:t>»..</w:t>
            </w:r>
            <w:proofErr w:type="gramEnd"/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2 Анализ международного опыта внедрения в практическую банковскую деятельность регулятивных песочниц.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3.Современные способы идентификации. Биометрические технологии, создание инфраструктуры для их массового применения.</w:t>
            </w:r>
          </w:p>
          <w:p w:rsidR="00843DCE" w:rsidRDefault="00316C27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4 Проблема обеспечения </w:t>
            </w:r>
            <w:proofErr w:type="spellStart"/>
            <w:r>
              <w:t>кибербезопасности</w:t>
            </w:r>
            <w:proofErr w:type="spellEnd"/>
            <w:r>
              <w:t>.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5. Цифровое неравенство: причины, формы и пути преодоления</w:t>
            </w:r>
          </w:p>
        </w:tc>
        <w:tc>
          <w:tcPr>
            <w:tcW w:w="4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 xml:space="preserve">1. Изучение нормативных правовых актов, литературы и </w:t>
            </w:r>
            <w:proofErr w:type="spellStart"/>
            <w:r>
              <w:t>интернет-ресурсов</w:t>
            </w:r>
            <w:proofErr w:type="spellEnd"/>
          </w:p>
          <w:p w:rsidR="00843DCE" w:rsidRDefault="00316C2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дискуссии.</w:t>
            </w:r>
          </w:p>
          <w:p w:rsidR="00843DCE" w:rsidRDefault="00316C2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3. Подготовка к круглому столу по итогам изучения дисциплины</w:t>
            </w:r>
          </w:p>
        </w:tc>
      </w:tr>
    </w:tbl>
    <w:p w:rsidR="00843DCE" w:rsidRDefault="00843DCE">
      <w:pPr>
        <w:spacing w:line="360" w:lineRule="auto"/>
        <w:jc w:val="both"/>
        <w:rPr>
          <w:sz w:val="28"/>
          <w:szCs w:val="28"/>
        </w:rPr>
      </w:pPr>
    </w:p>
    <w:p w:rsidR="00843DCE" w:rsidRDefault="00316C27">
      <w:pPr>
        <w:keepNext/>
        <w:spacing w:line="360" w:lineRule="auto"/>
        <w:jc w:val="center"/>
        <w:outlineLvl w:val="0"/>
        <w:rPr>
          <w:b/>
          <w:sz w:val="28"/>
          <w:szCs w:val="28"/>
        </w:rPr>
      </w:pPr>
      <w:bookmarkStart w:id="34" w:name="_Toc511925804"/>
      <w:bookmarkStart w:id="35" w:name="_Toc519523362"/>
      <w:bookmarkStart w:id="36" w:name="_Toc86962624"/>
      <w:bookmarkStart w:id="37" w:name="_Toc182217855"/>
      <w:r>
        <w:rPr>
          <w:b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bookmarkEnd w:id="34"/>
      <w:bookmarkEnd w:id="35"/>
      <w:r>
        <w:rPr>
          <w:b/>
          <w:sz w:val="28"/>
          <w:szCs w:val="28"/>
        </w:rPr>
        <w:t xml:space="preserve"> (согласно таблице 2)</w:t>
      </w:r>
      <w:bookmarkEnd w:id="36"/>
      <w:bookmarkEnd w:id="37"/>
    </w:p>
    <w:p w:rsidR="00843DCE" w:rsidRDefault="00316C27">
      <w:pPr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 Финансового факультета. </w:t>
      </w:r>
    </w:p>
    <w:p w:rsidR="00843DCE" w:rsidRDefault="00843DCE">
      <w:pPr>
        <w:spacing w:line="360" w:lineRule="auto"/>
        <w:ind w:firstLine="709"/>
        <w:jc w:val="both"/>
        <w:rPr>
          <w:rFonts w:eastAsia="MS Mincho"/>
          <w:b/>
          <w:bCs/>
          <w:color w:val="000000"/>
          <w:sz w:val="28"/>
          <w:szCs w:val="28"/>
        </w:rPr>
      </w:pPr>
    </w:p>
    <w:p w:rsidR="00843DCE" w:rsidRDefault="00316C27">
      <w:pPr>
        <w:spacing w:line="360" w:lineRule="auto"/>
        <w:jc w:val="center"/>
        <w:rPr>
          <w:rFonts w:eastAsia="MS Mincho"/>
          <w:b/>
          <w:bCs/>
          <w:color w:val="000000"/>
          <w:sz w:val="28"/>
          <w:szCs w:val="28"/>
        </w:rPr>
      </w:pPr>
      <w:r>
        <w:rPr>
          <w:rFonts w:eastAsia="MS Mincho"/>
          <w:b/>
          <w:bCs/>
          <w:color w:val="000000"/>
          <w:sz w:val="28"/>
          <w:szCs w:val="28"/>
        </w:rPr>
        <w:t>Примерный перечень тем эссе</w:t>
      </w:r>
    </w:p>
    <w:p w:rsidR="00843DCE" w:rsidRDefault="00316C27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ind w:left="641" w:hanging="357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 xml:space="preserve">Цели и задачи внедрения ВРМ-систем в деятельность коммерческих банков. </w:t>
      </w:r>
    </w:p>
    <w:p w:rsidR="00843DCE" w:rsidRDefault="00316C27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ind w:left="641" w:hanging="357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>Технология распределенных реестров: понятие и практики внедрения в банковской сфере.</w:t>
      </w:r>
    </w:p>
    <w:p w:rsidR="00843DCE" w:rsidRDefault="00316C27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ind w:left="641" w:hanging="357"/>
        <w:jc w:val="both"/>
        <w:rPr>
          <w:rFonts w:eastAsia="MS Mincho"/>
          <w:color w:val="000000"/>
          <w:sz w:val="28"/>
          <w:szCs w:val="28"/>
        </w:rPr>
      </w:pPr>
      <w:proofErr w:type="spellStart"/>
      <w:r>
        <w:rPr>
          <w:rFonts w:eastAsia="MS Mincho"/>
          <w:color w:val="000000"/>
          <w:sz w:val="28"/>
          <w:szCs w:val="28"/>
        </w:rPr>
        <w:t>Open</w:t>
      </w:r>
      <w:proofErr w:type="spellEnd"/>
      <w:r>
        <w:rPr>
          <w:rFonts w:eastAsia="MS Mincho"/>
          <w:color w:val="000000"/>
          <w:sz w:val="28"/>
          <w:szCs w:val="28"/>
        </w:rPr>
        <w:t xml:space="preserve"> API и новые возможности для коммерческих банков.</w:t>
      </w:r>
    </w:p>
    <w:p w:rsidR="00843DCE" w:rsidRDefault="00316C27">
      <w:pPr>
        <w:numPr>
          <w:ilvl w:val="0"/>
          <w:numId w:val="1"/>
        </w:numPr>
        <w:tabs>
          <w:tab w:val="left" w:pos="900"/>
          <w:tab w:val="left" w:pos="1080"/>
        </w:tabs>
        <w:spacing w:line="360" w:lineRule="auto"/>
        <w:ind w:left="641" w:hanging="357"/>
        <w:jc w:val="both"/>
        <w:rPr>
          <w:rFonts w:eastAsia="MS Mincho"/>
          <w:color w:val="000000"/>
          <w:sz w:val="28"/>
          <w:szCs w:val="28"/>
        </w:rPr>
      </w:pPr>
      <w:proofErr w:type="spellStart"/>
      <w:r>
        <w:rPr>
          <w:rFonts w:eastAsia="MS Mincho"/>
          <w:color w:val="000000"/>
          <w:sz w:val="28"/>
          <w:szCs w:val="28"/>
        </w:rPr>
        <w:t>Социогуманитарные</w:t>
      </w:r>
      <w:proofErr w:type="spellEnd"/>
      <w:r>
        <w:rPr>
          <w:rFonts w:eastAsia="MS Mincho"/>
          <w:color w:val="000000"/>
          <w:sz w:val="28"/>
          <w:szCs w:val="28"/>
        </w:rPr>
        <w:t xml:space="preserve"> риски внедрения инновационных технологий в финансовую сферу.</w:t>
      </w:r>
    </w:p>
    <w:p w:rsidR="00843DCE" w:rsidRDefault="00316C27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Влияние </w:t>
      </w:r>
      <w:proofErr w:type="spellStart"/>
      <w:r>
        <w:rPr>
          <w:sz w:val="28"/>
          <w:szCs w:val="28"/>
        </w:rPr>
        <w:t>финтеха</w:t>
      </w:r>
      <w:proofErr w:type="spellEnd"/>
      <w:r>
        <w:rPr>
          <w:sz w:val="28"/>
          <w:szCs w:val="28"/>
        </w:rPr>
        <w:t xml:space="preserve"> на розничный банкинг.</w:t>
      </w:r>
    </w:p>
    <w:p w:rsidR="00843DCE" w:rsidRDefault="00316C27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Доверие к финансовым технологиям: проблемы и способы их преодоления.</w:t>
      </w:r>
    </w:p>
    <w:p w:rsidR="00843DCE" w:rsidRDefault="00316C27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института классического банкинга в условиях перехода к использованию сквозных технологий.</w:t>
      </w:r>
    </w:p>
    <w:p w:rsidR="00843DCE" w:rsidRDefault="00316C27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и финансовые услуги для маломобильных групп граждан. </w:t>
      </w:r>
    </w:p>
    <w:p w:rsidR="00843DCE" w:rsidRDefault="00316C27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Цифровые риски и их место в современной системе банковского риск-менеджмента. </w:t>
      </w:r>
    </w:p>
    <w:p w:rsidR="00843DCE" w:rsidRDefault="00316C27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Этические проблемы применения финансовых технологий.</w:t>
      </w:r>
    </w:p>
    <w:p w:rsidR="00843DCE" w:rsidRDefault="00316C27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intelligence</w:t>
      </w:r>
      <w:proofErr w:type="spellEnd"/>
      <w:r>
        <w:rPr>
          <w:sz w:val="28"/>
          <w:szCs w:val="28"/>
        </w:rPr>
        <w:t xml:space="preserve"> - описание и примеры использования в банковской деятельности.</w:t>
      </w:r>
    </w:p>
    <w:p w:rsidR="00843DCE" w:rsidRDefault="00316C27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>Как бороться с цифровым мошенничеством в банковской среде?</w:t>
      </w:r>
    </w:p>
    <w:p w:rsidR="00843DCE" w:rsidRDefault="00316C27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облачных технологий в современном коммерческом банке.</w:t>
      </w:r>
    </w:p>
    <w:p w:rsidR="00843DCE" w:rsidRDefault="00316C27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банковской деятельности в России – тренды и перспективы.</w:t>
      </w:r>
    </w:p>
    <w:p w:rsidR="00843DCE" w:rsidRDefault="00316C27">
      <w:pPr>
        <w:pStyle w:val="af8"/>
        <w:widowControl/>
        <w:numPr>
          <w:ilvl w:val="0"/>
          <w:numId w:val="1"/>
        </w:numPr>
        <w:spacing w:line="360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>Цифровые платформы и сервисы: что дальше?</w:t>
      </w:r>
    </w:p>
    <w:p w:rsidR="00843DCE" w:rsidRDefault="00843DCE">
      <w:pPr>
        <w:rPr>
          <w:rFonts w:eastAsia="MS Mincho"/>
          <w:color w:val="000000"/>
          <w:sz w:val="28"/>
          <w:szCs w:val="28"/>
        </w:rPr>
      </w:pPr>
    </w:p>
    <w:p w:rsidR="00843DCE" w:rsidRDefault="00843DCE">
      <w:pPr>
        <w:jc w:val="center"/>
        <w:outlineLvl w:val="0"/>
        <w:rPr>
          <w:b/>
          <w:sz w:val="28"/>
          <w:szCs w:val="28"/>
        </w:rPr>
      </w:pPr>
    </w:p>
    <w:p w:rsidR="00843DCE" w:rsidRDefault="00843DCE">
      <w:pPr>
        <w:jc w:val="center"/>
        <w:outlineLvl w:val="0"/>
        <w:rPr>
          <w:b/>
          <w:sz w:val="28"/>
          <w:szCs w:val="28"/>
        </w:rPr>
      </w:pPr>
    </w:p>
    <w:p w:rsidR="00843DCE" w:rsidRDefault="00843DCE">
      <w:pPr>
        <w:jc w:val="center"/>
        <w:outlineLvl w:val="0"/>
        <w:rPr>
          <w:b/>
          <w:sz w:val="28"/>
          <w:szCs w:val="28"/>
        </w:rPr>
      </w:pPr>
    </w:p>
    <w:p w:rsidR="00843DCE" w:rsidRDefault="00316C27">
      <w:pPr>
        <w:jc w:val="center"/>
        <w:outlineLvl w:val="0"/>
        <w:rPr>
          <w:b/>
          <w:sz w:val="28"/>
          <w:szCs w:val="28"/>
        </w:rPr>
      </w:pPr>
      <w:bookmarkStart w:id="38" w:name="_Toc511925805"/>
      <w:bookmarkStart w:id="39" w:name="_Toc519523363"/>
      <w:bookmarkStart w:id="40" w:name="_Toc86962625"/>
      <w:bookmarkStart w:id="41" w:name="_Toc182217856"/>
      <w:r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38"/>
      <w:bookmarkEnd w:id="39"/>
      <w:bookmarkEnd w:id="40"/>
      <w:bookmarkEnd w:id="41"/>
    </w:p>
    <w:p w:rsidR="00843DCE" w:rsidRDefault="00843DCE">
      <w:pPr>
        <w:jc w:val="both"/>
        <w:rPr>
          <w:b/>
          <w:sz w:val="28"/>
          <w:szCs w:val="28"/>
        </w:rPr>
      </w:pPr>
    </w:p>
    <w:p w:rsidR="00843DCE" w:rsidRDefault="00316C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освоения дисциплины, приведен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843DCE" w:rsidRDefault="00843DCE">
      <w:pPr>
        <w:spacing w:line="360" w:lineRule="auto"/>
        <w:jc w:val="center"/>
        <w:rPr>
          <w:b/>
          <w:sz w:val="28"/>
          <w:szCs w:val="28"/>
        </w:rPr>
      </w:pPr>
    </w:p>
    <w:p w:rsidR="00843DCE" w:rsidRDefault="00316C2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</w:p>
    <w:p w:rsidR="00843DCE" w:rsidRDefault="00316C2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10405" w:type="dxa"/>
        <w:tblLayout w:type="fixed"/>
        <w:tblLook w:val="04A0" w:firstRow="1" w:lastRow="0" w:firstColumn="1" w:lastColumn="0" w:noHBand="0" w:noVBand="1"/>
      </w:tblPr>
      <w:tblGrid>
        <w:gridCol w:w="2521"/>
        <w:gridCol w:w="2152"/>
        <w:gridCol w:w="2381"/>
        <w:gridCol w:w="3351"/>
      </w:tblGrid>
      <w:tr w:rsidR="00843DCE"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843DCE"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ПК-1. Способность осуществлять процессы управления финансовыми рисками в институтах банковского сектора, в том числе, в чрезвычайной ситуации, антикризисного управления, использовать финансовую аналитику и современные технологии управления</w:t>
            </w:r>
          </w:p>
          <w:p w:rsidR="00843DCE" w:rsidRDefault="00843DCE">
            <w:pPr>
              <w:widowControl w:val="0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1. Реализует процессы управления рисками участников финансового рынка, в том числе, в разных экономических условиях.</w:t>
            </w: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316C27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2.</w:t>
            </w:r>
            <w:r>
              <w:tab/>
              <w:t>Использует современные методы оценки финансовых и нефинансовых рисков, их ограничения, обосновывает выбор инструментов хеджирования рисков.</w:t>
            </w: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843DCE" w:rsidRDefault="00843DCE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:rsidR="00843DCE" w:rsidRDefault="00316C27">
            <w:pPr>
              <w:widowControl w:val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lastRenderedPageBreak/>
              <w:t>1.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приемы и современные технологии управления рисками в институтах банковского сектора, в том числе, в разных экономических условиях;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i/>
              </w:rPr>
              <w:t>уметь</w:t>
            </w:r>
            <w:r>
              <w:t xml:space="preserve">: разработать бизнес-процесс управления рисками в институтах банковского сектора, в том числе, в разных экономических условиях. </w:t>
            </w: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316C27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>2.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современные методы оценки финансовых и нефинансовых рисков, их ограничения, инструменты хеджирования рисков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  <w:r>
              <w:rPr>
                <w:i/>
              </w:rPr>
              <w:t>уметь</w:t>
            </w:r>
            <w:r>
              <w:t>: применять современные методы оценки финансовых и нефинансовых рисков с учетом их ограничений, обосновать выбор инструментов хеджирования рисков.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Основными преимуществами процессного подхода являются: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Координация действий различных подразделений в рамках процесса;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Ориентация на результат процесса;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Повышение результативности и эффективности работы организации;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Прозрачность действий по достижению результата;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Повышение предсказуемости результатов;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Выявление возможностей для целенаправленного улучшения процессов;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Устранение барьеров между функциональными подразделениями;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>Сокращение лишних вертикальных взаимодействий;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 xml:space="preserve">Исключение </w:t>
            </w:r>
            <w:r>
              <w:lastRenderedPageBreak/>
              <w:t>невостребованных процессов;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•</w:t>
            </w:r>
            <w:r>
              <w:tab/>
              <w:t xml:space="preserve"> Сокращение временных и материальных затрат.</w:t>
            </w: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Требуется:</w:t>
            </w:r>
          </w:p>
          <w:p w:rsidR="00843DCE" w:rsidRDefault="00316C27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Присвойте перечисленным выше характеристикам рейтинг в соответствии с ростом важности свойства (от 1 до 10). 1 – наиболее важное, 10 – наименее важное. Обоснуйте свою точку зрения. Поясните примерами.</w:t>
            </w: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center"/>
              <w:rPr>
                <w:rFonts w:eastAsia="Calibri"/>
                <w:b/>
              </w:rPr>
            </w:pPr>
          </w:p>
          <w:p w:rsidR="00843DCE" w:rsidRDefault="00316C27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Задание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Эксперты выделяют несколько преимуществ, возникающих при переводе задачи в облачный формат, снижающих затраты: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гибкость в определении объема инфраструктуры, масштабируемость;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возможность повысить скорость, более оперативно провести тестирование, быстро получить необходимые мощности, сервисы и пр.;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возможность получить более высокое качество сервиса;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снижение нагрузки на IT-подразделение в банке</w:t>
            </w:r>
          </w:p>
          <w:p w:rsidR="00843DCE" w:rsidRDefault="00843DCE">
            <w:pPr>
              <w:widowControl w:val="0"/>
              <w:jc w:val="both"/>
              <w:rPr>
                <w:rFonts w:eastAsia="Calibri"/>
              </w:rPr>
            </w:pP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Требуется: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Поясните выводы экспертов, обоснуйте приведенные тезисы: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Сформулируйте проблемы и прогнозируемые риски облачных технологий</w:t>
            </w:r>
          </w:p>
        </w:tc>
      </w:tr>
      <w:tr w:rsidR="00843DCE"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color w:val="000000"/>
              </w:rPr>
              <w:lastRenderedPageBreak/>
              <w:t>ПК-2. Способность определять и декомпозировать цели и задачи подразделения – «Блок риски» в соответствии со стратегическими целями банка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1.Устанавливает предел допустимого риска с учетом изменяющихся внешних факторов и существенности риска для конкретного банка </w:t>
            </w:r>
            <w:r>
              <w:lastRenderedPageBreak/>
              <w:t>или иного участника финансового рынка</w:t>
            </w: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316C27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2.Обосновывает допустимый, пороговый уровень риска для стратегического уровня и его декомпозиция в разрезе отдельных видов и зон риска</w:t>
            </w: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316C27">
            <w:pPr>
              <w:widowControl w:val="0"/>
              <w:jc w:val="both"/>
              <w:rPr>
                <w:sz w:val="28"/>
                <w:szCs w:val="28"/>
              </w:rPr>
            </w:pPr>
            <w:r>
              <w:t>3. Осуществляет оценку рисковых ситуаций, тестирует и верифицирует методики оценки уровня (пороговых значений, условных зон) рисков в разрезе отдельных видов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lastRenderedPageBreak/>
              <w:t>1.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 xml:space="preserve">: приемы определения пределов допустимого риска с учетом изменяющихся внешних факторов и существенности </w:t>
            </w:r>
            <w:r>
              <w:lastRenderedPageBreak/>
              <w:t>риска для конкретного банка или иного участника финансового рынка;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 xml:space="preserve">: определить предел допустимого риска с учетом изменяющихся внешних факторов и существенности риска для конкретного банка или иного участника финансового рынка с использованием инструментария </w:t>
            </w:r>
            <w:proofErr w:type="spellStart"/>
            <w:r>
              <w:t>финтеха</w:t>
            </w:r>
            <w:proofErr w:type="spellEnd"/>
            <w:r>
              <w:t>;</w:t>
            </w:r>
          </w:p>
          <w:p w:rsidR="00843DCE" w:rsidRDefault="00843DCE">
            <w:pPr>
              <w:widowControl w:val="0"/>
              <w:tabs>
                <w:tab w:val="left" w:pos="993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316C27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t>2.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характеристики допустимого, порогового уровня риска для стратегического уровня и приемы его декомпозиция в разрезе отдельных видов и зон риска;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i/>
              </w:rPr>
              <w:t>уметь</w:t>
            </w:r>
            <w:r>
              <w:t xml:space="preserve">: обосновать допустимый, пороговый уровень риска для стратегического уровня и выполнить его декомпозицию в разрезе отдельных видов и зон риска с применением инструментов </w:t>
            </w:r>
            <w:proofErr w:type="spellStart"/>
            <w:r>
              <w:t>финтеха</w:t>
            </w:r>
            <w:proofErr w:type="spellEnd"/>
            <w:r>
              <w:t xml:space="preserve">. </w:t>
            </w: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3.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 xml:space="preserve">: приемы и методики оценки рисковых ситуаций, приемы тестирования и верификации методик оценки уровня (пороговых значений, условных зон) рисков в разрезе отдельных видов; 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i/>
              </w:rPr>
              <w:t>уметь</w:t>
            </w:r>
            <w:r>
              <w:t xml:space="preserve">: выполнить оценку рисковых ситуаций, протестировать и верифицировать методики оценки уровня (пороговых значений, условных зон) рисков в разрезе отдельных видов с применением инструментов </w:t>
            </w:r>
            <w:proofErr w:type="spellStart"/>
            <w:r>
              <w:t>финтеха</w:t>
            </w:r>
            <w:proofErr w:type="spellEnd"/>
            <w:r>
              <w:t xml:space="preserve">. 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widowControl w:val="0"/>
              <w:suppressAutoHyphens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lastRenderedPageBreak/>
              <w:t>Задание</w:t>
            </w:r>
          </w:p>
          <w:p w:rsidR="00843DCE" w:rsidRDefault="00316C27">
            <w:pPr>
              <w:widowControl w:val="0"/>
              <w:suppressAutoHyphens w:val="0"/>
              <w:jc w:val="both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Базельский</w:t>
            </w:r>
            <w:proofErr w:type="spellEnd"/>
            <w:r>
              <w:rPr>
                <w:rFonts w:eastAsia="Calibri"/>
              </w:rPr>
              <w:t xml:space="preserve"> комитет по банковскому надзору оценил влияние технологических инноваций в финансовых услугах на банковскую отрасль следующим образом: </w:t>
            </w:r>
          </w:p>
          <w:p w:rsidR="00843DCE" w:rsidRDefault="00316C27">
            <w:pPr>
              <w:widowControl w:val="0"/>
              <w:suppressAutoHyphens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«Быстрое развитие новых тех</w:t>
            </w:r>
            <w:r>
              <w:rPr>
                <w:rFonts w:eastAsia="Calibri"/>
              </w:rPr>
              <w:lastRenderedPageBreak/>
              <w:t>нологий совместно с их воздействием на снижение барьеров для входа на рынок финансовых услуг стимулирует быстрое рождение новых бизнес-моделей и появление новых участников на этом рынке. В совокупности эти факторы могут оказаться более разрушительными, нежели предыдущие изменения в банковской отрасли»,</w:t>
            </w:r>
          </w:p>
          <w:p w:rsidR="00843DCE" w:rsidRDefault="00316C27">
            <w:pPr>
              <w:widowControl w:val="0"/>
              <w:suppressAutoHyphens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Поясните этот вывод. Назовите риски, которые сопровождают данные процессы</w:t>
            </w:r>
          </w:p>
          <w:p w:rsidR="00843DCE" w:rsidRDefault="00843DCE">
            <w:pPr>
              <w:widowControl w:val="0"/>
              <w:jc w:val="both"/>
              <w:rPr>
                <w:rFonts w:eastAsia="Calibri"/>
              </w:rPr>
            </w:pPr>
          </w:p>
          <w:p w:rsidR="00843DCE" w:rsidRDefault="00843DCE">
            <w:pPr>
              <w:widowControl w:val="0"/>
              <w:jc w:val="both"/>
              <w:rPr>
                <w:rFonts w:eastAsia="Calibri"/>
              </w:rPr>
            </w:pPr>
          </w:p>
          <w:p w:rsidR="00843DCE" w:rsidRDefault="00843DCE">
            <w:pPr>
              <w:widowControl w:val="0"/>
              <w:jc w:val="both"/>
              <w:rPr>
                <w:rFonts w:eastAsia="Calibri"/>
              </w:rPr>
            </w:pPr>
          </w:p>
          <w:p w:rsidR="00843DCE" w:rsidRDefault="00316C27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Задание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Можно утверждать, что активному развитию </w:t>
            </w:r>
            <w:proofErr w:type="spellStart"/>
            <w:r>
              <w:rPr>
                <w:rFonts w:eastAsia="Calibri"/>
              </w:rPr>
              <w:t>необанков</w:t>
            </w:r>
            <w:proofErr w:type="spellEnd"/>
            <w:r>
              <w:rPr>
                <w:rFonts w:eastAsia="Calibri"/>
              </w:rPr>
              <w:t xml:space="preserve"> в России препятствует ряд факторов, которые связаны как с банками, так и с клиентами: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приверженность традиционному банкингу;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закрытость рынка;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недостаточность инвестиционных ресурсов;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неразвитость системы безопасности;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низкая оснащенность техническими устройствами;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отсутствие лицензий;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отсутствие понятной юридической защиты;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зависимость от надежности работы инфраструктуры;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затраты на внедрение технологий;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низкий уровень финансовой грамотности;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повышенные риски;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затраты на продвижение.</w:t>
            </w:r>
          </w:p>
          <w:p w:rsidR="00843DCE" w:rsidRDefault="00843DCE">
            <w:pPr>
              <w:widowControl w:val="0"/>
              <w:jc w:val="both"/>
              <w:rPr>
                <w:rFonts w:eastAsia="Calibri"/>
              </w:rPr>
            </w:pP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Требуется: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Распределите приведенные выше факторы в две группы. 1 группа – препятствия </w:t>
            </w:r>
            <w:r>
              <w:rPr>
                <w:rFonts w:eastAsia="Calibri"/>
              </w:rPr>
              <w:lastRenderedPageBreak/>
              <w:t xml:space="preserve">развитию </w:t>
            </w:r>
            <w:proofErr w:type="spellStart"/>
            <w:r>
              <w:rPr>
                <w:rFonts w:eastAsia="Calibri"/>
              </w:rPr>
              <w:t>необанков</w:t>
            </w:r>
            <w:proofErr w:type="spellEnd"/>
            <w:r>
              <w:rPr>
                <w:rFonts w:eastAsia="Calibri"/>
              </w:rPr>
              <w:t xml:space="preserve"> со стороны банков. 2 группа – препятствия развитию </w:t>
            </w:r>
            <w:proofErr w:type="spellStart"/>
            <w:r>
              <w:rPr>
                <w:rFonts w:eastAsia="Calibri"/>
              </w:rPr>
              <w:t>необанков</w:t>
            </w:r>
            <w:proofErr w:type="spellEnd"/>
            <w:r>
              <w:rPr>
                <w:rFonts w:eastAsia="Calibri"/>
              </w:rPr>
              <w:t xml:space="preserve"> со стороны клиента. Обоснуйте свою точку зрения, поясните примерами.</w:t>
            </w:r>
          </w:p>
          <w:p w:rsidR="00843DCE" w:rsidRDefault="00843DCE">
            <w:pPr>
              <w:widowControl w:val="0"/>
              <w:jc w:val="both"/>
              <w:rPr>
                <w:rFonts w:eastAsia="Calibri"/>
              </w:rPr>
            </w:pPr>
          </w:p>
          <w:p w:rsidR="00843DCE" w:rsidRDefault="00843DCE">
            <w:pPr>
              <w:widowControl w:val="0"/>
              <w:jc w:val="both"/>
              <w:rPr>
                <w:rFonts w:eastAsia="Calibri"/>
              </w:rPr>
            </w:pPr>
          </w:p>
          <w:p w:rsidR="00843DCE" w:rsidRDefault="00316C27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Задание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Одним из новых направлений в развитии </w:t>
            </w:r>
            <w:proofErr w:type="gramStart"/>
            <w:r>
              <w:rPr>
                <w:rFonts w:eastAsia="Calibri"/>
              </w:rPr>
              <w:t>финансовых  технологий</w:t>
            </w:r>
            <w:proofErr w:type="gramEnd"/>
            <w:r>
              <w:rPr>
                <w:rFonts w:eastAsia="Calibri"/>
              </w:rPr>
              <w:t xml:space="preserve"> является работа на опережение при взаимодействии с клиентами. Охарактеризуйте это направление, приведите примеры. Попытайтесь разработать собственный продукт в соответствии с данным направлением. Какие </w:t>
            </w:r>
            <w:proofErr w:type="gramStart"/>
            <w:r>
              <w:rPr>
                <w:rFonts w:eastAsia="Calibri"/>
              </w:rPr>
              <w:t>из современные финансовые технологии</w:t>
            </w:r>
            <w:proofErr w:type="gramEnd"/>
            <w:r>
              <w:rPr>
                <w:rFonts w:eastAsia="Calibri"/>
              </w:rPr>
              <w:t xml:space="preserve"> Вы бы использовали для этих целей. Какие риски сопровождают такое взаимодействие.</w:t>
            </w:r>
          </w:p>
          <w:p w:rsidR="00843DCE" w:rsidRDefault="00843DCE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843DCE"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color w:val="000000"/>
              </w:rPr>
            </w:pPr>
            <w:r>
              <w:lastRenderedPageBreak/>
              <w:t xml:space="preserve">ПКН-3. 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</w:t>
            </w:r>
            <w:r>
              <w:lastRenderedPageBreak/>
              <w:t>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кредита</w:t>
            </w:r>
          </w:p>
          <w:p w:rsidR="00843DCE" w:rsidRDefault="00843DCE">
            <w:pPr>
              <w:widowControl w:val="0"/>
              <w:jc w:val="both"/>
              <w:rPr>
                <w:color w:val="000000"/>
              </w:rPr>
            </w:pPr>
          </w:p>
          <w:p w:rsidR="00843DCE" w:rsidRDefault="00843DCE">
            <w:pPr>
              <w:widowControl w:val="0"/>
              <w:jc w:val="both"/>
              <w:rPr>
                <w:color w:val="000000"/>
              </w:rPr>
            </w:pPr>
          </w:p>
          <w:p w:rsidR="00843DCE" w:rsidRDefault="00843DCE">
            <w:pPr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lastRenderedPageBreak/>
              <w:t>1.Владеет методами прикладных научных исследований в профессиональной сфере.</w:t>
            </w: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316C27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2.Применяет </w:t>
            </w:r>
            <w:r>
              <w:lastRenderedPageBreak/>
              <w:t>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устойчивости.</w:t>
            </w: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316C27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3.Разрабатывает направления инновационного развития как организаций (включая финансово-кредитные организации), отдельных продуктов и услуг, так и публично-правовых </w:t>
            </w:r>
            <w:r>
              <w:lastRenderedPageBreak/>
              <w:t>образований.</w:t>
            </w: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316C27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4.Оформляет результаты анализа и оценки в форме финансовых обзоров, экспертно-аналитических заключений, отчетов и научных публикаций.  </w:t>
            </w: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lastRenderedPageBreak/>
              <w:t>1.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- основные методы прикладных научных исследований в профессиональной сфере;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>уметь</w:t>
            </w:r>
            <w:r>
              <w:t>: - использовать основные методы прикладных научных исследований в профессиональной сфере с использованием современных технологий;</w:t>
            </w: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2.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 xml:space="preserve">знать – </w:t>
            </w:r>
            <w:r>
              <w:t>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устойчивости;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i/>
              </w:rPr>
            </w:pPr>
            <w:r>
              <w:rPr>
                <w:i/>
              </w:rPr>
              <w:t xml:space="preserve">уметь – </w:t>
            </w:r>
            <w:r>
              <w:rPr>
                <w:iCs/>
              </w:rPr>
              <w:t xml:space="preserve">применить </w:t>
            </w:r>
            <w:r>
              <w:t xml:space="preserve">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 на базе инструментов </w:t>
            </w:r>
            <w:proofErr w:type="spellStart"/>
            <w:r>
              <w:t>финтеха</w:t>
            </w:r>
            <w:proofErr w:type="spellEnd"/>
            <w:r>
              <w:t>;</w:t>
            </w: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3.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 xml:space="preserve">знать – </w:t>
            </w:r>
            <w:r>
              <w:t xml:space="preserve">основные направления инновационного развития как организаций (включая финансово-кредитные организации), отдельных </w:t>
            </w:r>
            <w:r>
              <w:lastRenderedPageBreak/>
              <w:t>продуктов и услуг, так и публично-правовых образований;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i/>
              </w:rPr>
            </w:pPr>
            <w:r>
              <w:rPr>
                <w:i/>
              </w:rPr>
              <w:t xml:space="preserve">уметь – </w:t>
            </w:r>
            <w:r>
              <w:rPr>
                <w:iCs/>
              </w:rPr>
              <w:t>обосновать</w:t>
            </w:r>
            <w:r>
              <w:rPr>
                <w:i/>
              </w:rPr>
              <w:t xml:space="preserve"> </w:t>
            </w:r>
            <w:r>
              <w:rPr>
                <w:iCs/>
              </w:rPr>
              <w:t>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 реализовать</w:t>
            </w:r>
            <w:r>
              <w:t xml:space="preserve"> мероприятия по их реализации с использованием инструментов </w:t>
            </w:r>
            <w:proofErr w:type="spellStart"/>
            <w:r>
              <w:t>финтеха</w:t>
            </w:r>
            <w:proofErr w:type="spellEnd"/>
            <w:r>
              <w:t xml:space="preserve">. </w:t>
            </w: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843DCE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t>4.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>
              <w:rPr>
                <w:i/>
              </w:rPr>
              <w:t xml:space="preserve">знать – </w:t>
            </w:r>
            <w:r>
              <w:t>приемы и формы составления финансовых обзоров, экспертно-аналитических заключений, отчетов и научных публикаций;</w:t>
            </w:r>
          </w:p>
          <w:p w:rsidR="00843DCE" w:rsidRDefault="00316C27">
            <w:pPr>
              <w:widowControl w:val="0"/>
              <w:tabs>
                <w:tab w:val="left" w:pos="993"/>
              </w:tabs>
              <w:jc w:val="both"/>
              <w:rPr>
                <w:i/>
              </w:rPr>
            </w:pPr>
            <w:r>
              <w:rPr>
                <w:i/>
              </w:rPr>
              <w:t xml:space="preserve">уметь – </w:t>
            </w:r>
            <w:r>
              <w:rPr>
                <w:iCs/>
              </w:rPr>
              <w:t>оф</w:t>
            </w:r>
            <w:r>
              <w:t xml:space="preserve">ормить результаты анализа и оценки в форме финансовых обзоров, экспертно-аналитических заключений, отчетов и научных публикаций.  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lastRenderedPageBreak/>
              <w:t xml:space="preserve">Задание 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>
              <w:rPr>
                <w:rFonts w:eastAsia="Calibri"/>
              </w:rPr>
              <w:tab/>
              <w:t>Какие риски использования ИИ на финансовом рынке Вы считаете наиболее весомыми с точки зрения вероятности, а также степени потенциального ущерба от их реализации?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rPr>
                <w:rFonts w:eastAsia="Calibri"/>
              </w:rPr>
              <w:tab/>
              <w:t>Какие качественные и количественные показатели можно использовать для оценки значимости рисков использования ИИ на финансовом рынке?</w:t>
            </w:r>
          </w:p>
          <w:p w:rsidR="00843DCE" w:rsidRDefault="00843DCE">
            <w:pPr>
              <w:widowControl w:val="0"/>
              <w:jc w:val="center"/>
              <w:rPr>
                <w:rFonts w:eastAsia="Calibri"/>
              </w:rPr>
            </w:pPr>
          </w:p>
          <w:p w:rsidR="00843DCE" w:rsidRDefault="00843DCE">
            <w:pPr>
              <w:widowControl w:val="0"/>
              <w:jc w:val="center"/>
              <w:rPr>
                <w:rFonts w:eastAsia="Calibri"/>
              </w:rPr>
            </w:pPr>
          </w:p>
          <w:p w:rsidR="00843DCE" w:rsidRDefault="00843DCE">
            <w:pPr>
              <w:widowControl w:val="0"/>
              <w:jc w:val="center"/>
              <w:rPr>
                <w:rFonts w:eastAsia="Calibri"/>
              </w:rPr>
            </w:pPr>
          </w:p>
          <w:p w:rsidR="00843DCE" w:rsidRDefault="00316C27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lastRenderedPageBreak/>
              <w:t>Задание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Актуальной задачей развития банковского дела в современных условиях является поиск путей установления взаимодействия банков и </w:t>
            </w:r>
            <w:proofErr w:type="spellStart"/>
            <w:r>
              <w:rPr>
                <w:rFonts w:eastAsia="Calibri"/>
              </w:rPr>
              <w:t>FinTech</w:t>
            </w:r>
            <w:proofErr w:type="spellEnd"/>
            <w:r>
              <w:rPr>
                <w:rFonts w:eastAsia="Calibri"/>
              </w:rPr>
              <w:t xml:space="preserve"> компаний.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Оцените перспективность, ресурсоемкость и надежность каждой из приведенных ниже возможностей банков ответить на вызов со стороны </w:t>
            </w:r>
            <w:proofErr w:type="spellStart"/>
            <w:r>
              <w:rPr>
                <w:rFonts w:eastAsia="Calibri"/>
              </w:rPr>
              <w:t>FinTech</w:t>
            </w:r>
            <w:proofErr w:type="spellEnd"/>
            <w:r>
              <w:rPr>
                <w:rFonts w:eastAsia="Calibri"/>
              </w:rPr>
              <w:t xml:space="preserve"> компаний.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>
              <w:rPr>
                <w:rFonts w:eastAsia="Calibri"/>
              </w:rPr>
              <w:tab/>
              <w:t xml:space="preserve">Заключать партнерства с </w:t>
            </w:r>
            <w:proofErr w:type="spellStart"/>
            <w:r>
              <w:rPr>
                <w:rFonts w:eastAsia="Calibri"/>
              </w:rPr>
              <w:t>FinTech</w:t>
            </w:r>
            <w:proofErr w:type="spellEnd"/>
            <w:r>
              <w:rPr>
                <w:rFonts w:eastAsia="Calibri"/>
              </w:rPr>
              <w:t xml:space="preserve"> компаниями для взаимовыгодного сотрудничества (с том числе оценки его перспектив) и получения «быстрых выигрышей»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rPr>
                <w:rFonts w:eastAsia="Calibri"/>
              </w:rPr>
              <w:tab/>
              <w:t xml:space="preserve">Приобретать </w:t>
            </w:r>
            <w:proofErr w:type="spellStart"/>
            <w:r>
              <w:rPr>
                <w:rFonts w:eastAsia="Calibri"/>
              </w:rPr>
              <w:t>FinTech</w:t>
            </w:r>
            <w:proofErr w:type="spellEnd"/>
            <w:r>
              <w:rPr>
                <w:rFonts w:eastAsia="Calibri"/>
              </w:rPr>
              <w:t xml:space="preserve"> компании либо для их дальнейшей интеграции в свою бизнес-модель, либо с целью диверсификации бизнеса.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>
              <w:rPr>
                <w:rFonts w:eastAsia="Calibri"/>
              </w:rPr>
              <w:tab/>
              <w:t xml:space="preserve">Использовать решения, разработанные </w:t>
            </w:r>
            <w:proofErr w:type="spellStart"/>
            <w:r>
              <w:rPr>
                <w:rFonts w:eastAsia="Calibri"/>
              </w:rPr>
              <w:t>FinTech</w:t>
            </w:r>
            <w:proofErr w:type="spellEnd"/>
            <w:r>
              <w:rPr>
                <w:rFonts w:eastAsia="Calibri"/>
              </w:rPr>
              <w:t xml:space="preserve"> компаниями для доработки своей бизнес-модели в части продуктовой линейки и каналов коммуникации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  <w:r>
              <w:rPr>
                <w:rFonts w:eastAsia="Calibri"/>
              </w:rPr>
              <w:tab/>
              <w:t xml:space="preserve">Создавать площадки для развития </w:t>
            </w:r>
            <w:proofErr w:type="spellStart"/>
            <w:r>
              <w:rPr>
                <w:rFonts w:eastAsia="Calibri"/>
              </w:rPr>
              <w:t>FinTech</w:t>
            </w:r>
            <w:proofErr w:type="spellEnd"/>
            <w:r>
              <w:rPr>
                <w:rFonts w:eastAsia="Calibri"/>
              </w:rPr>
              <w:t xml:space="preserve"> компаний и осуществления интеграции между Банками и инновационными игроками.</w:t>
            </w:r>
          </w:p>
          <w:p w:rsidR="00843DCE" w:rsidRDefault="00843DCE">
            <w:pPr>
              <w:widowControl w:val="0"/>
              <w:jc w:val="both"/>
              <w:rPr>
                <w:rFonts w:eastAsia="Calibri"/>
              </w:rPr>
            </w:pPr>
          </w:p>
          <w:p w:rsidR="00843DCE" w:rsidRDefault="00316C27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Задание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Активное развитие </w:t>
            </w:r>
            <w:proofErr w:type="spellStart"/>
            <w:r>
              <w:rPr>
                <w:rFonts w:eastAsia="Calibri"/>
              </w:rPr>
              <w:t>FinTech</w:t>
            </w:r>
            <w:proofErr w:type="spellEnd"/>
            <w:r>
              <w:rPr>
                <w:rFonts w:eastAsia="Calibri"/>
              </w:rPr>
              <w:t xml:space="preserve"> способствовало формированию ряда трендов на банковском рынке, указанных ниже.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Требуется: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Оцените перспективы их развития в ближайшие годы.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 xml:space="preserve">Биометрическая идентификация (идентификация по отпечатку ладони для осуществления оплаты в терминале/снятия </w:t>
            </w:r>
            <w:r>
              <w:rPr>
                <w:rFonts w:eastAsia="Calibri"/>
              </w:rPr>
              <w:lastRenderedPageBreak/>
              <w:t>денег в банкомате; идентификация по лицу/голосу в отделении или для получения доступа к мобильному банку)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Ежедневный банкинг (возможность осуществления планирования и бюджетирования (в том числе для юридических лиц в рамках взаимодействия с налоговыми органами); предоставление возможности интеграции банковских продуктов и сервисов в повседневную жизнь клиента)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Персонификация (внедрение персонифицированных элементов в цифровых каналах и дистанционных каналах (</w:t>
            </w:r>
            <w:proofErr w:type="spellStart"/>
            <w:proofErr w:type="gramStart"/>
            <w:r>
              <w:rPr>
                <w:rFonts w:eastAsia="Calibri"/>
              </w:rPr>
              <w:t>интер</w:t>
            </w:r>
            <w:proofErr w:type="spellEnd"/>
            <w:r>
              <w:rPr>
                <w:rFonts w:eastAsia="Calibri"/>
              </w:rPr>
              <w:t>-нет</w:t>
            </w:r>
            <w:proofErr w:type="gramEnd"/>
            <w:r>
              <w:rPr>
                <w:rFonts w:eastAsia="Calibri"/>
              </w:rPr>
              <w:t xml:space="preserve">/мобильный банк, банкоматы); составление </w:t>
            </w:r>
            <w:proofErr w:type="spellStart"/>
            <w:r>
              <w:rPr>
                <w:rFonts w:eastAsia="Calibri"/>
              </w:rPr>
              <w:t>психографического</w:t>
            </w:r>
            <w:proofErr w:type="spellEnd"/>
            <w:r>
              <w:rPr>
                <w:rFonts w:eastAsia="Calibri"/>
              </w:rPr>
              <w:t xml:space="preserve"> профиля для подбора оптимальных для клиента продуктов и стиля коммуникации)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P2P сервисы (P2P кредитование/обмен валюты через специализированные платформы; P2P денежные переводы через социальные сети или по номеру телефона/e-</w:t>
            </w:r>
            <w:proofErr w:type="spellStart"/>
            <w:r>
              <w:rPr>
                <w:rFonts w:eastAsia="Calibri"/>
              </w:rPr>
              <w:t>mail</w:t>
            </w:r>
            <w:proofErr w:type="spellEnd"/>
            <w:r>
              <w:rPr>
                <w:rFonts w:eastAsia="Calibri"/>
              </w:rPr>
              <w:t>)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</w:r>
            <w:proofErr w:type="spellStart"/>
            <w:r>
              <w:rPr>
                <w:rFonts w:eastAsia="Calibri"/>
              </w:rPr>
              <w:t>Robo-advisor</w:t>
            </w:r>
            <w:proofErr w:type="spellEnd"/>
            <w:r>
              <w:rPr>
                <w:rFonts w:eastAsia="Calibri"/>
              </w:rPr>
              <w:t xml:space="preserve"> (переход к консультациям на основе технологий с физической поддержкой; автоматизация процесса инвестирования и управления частным капиталом)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</w:r>
            <w:proofErr w:type="spellStart"/>
            <w:r>
              <w:rPr>
                <w:rFonts w:eastAsia="Calibri"/>
              </w:rPr>
              <w:t>Big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Data</w:t>
            </w:r>
            <w:proofErr w:type="spellEnd"/>
            <w:r>
              <w:rPr>
                <w:rFonts w:eastAsia="Calibri"/>
              </w:rPr>
              <w:t xml:space="preserve"> (использование данных из внутренних (банковские операции клиента) и внешних источников с целью определения риск-профиля клиента и его </w:t>
            </w:r>
            <w:proofErr w:type="spellStart"/>
            <w:r>
              <w:rPr>
                <w:rFonts w:eastAsia="Calibri"/>
              </w:rPr>
              <w:t>психографического</w:t>
            </w:r>
            <w:proofErr w:type="spellEnd"/>
            <w:r>
              <w:rPr>
                <w:rFonts w:eastAsia="Calibri"/>
              </w:rPr>
              <w:t xml:space="preserve"> профиля, в том числе для формирования </w:t>
            </w:r>
            <w:proofErr w:type="spellStart"/>
            <w:r>
              <w:rPr>
                <w:rFonts w:eastAsia="Calibri"/>
              </w:rPr>
              <w:t>таргетированных</w:t>
            </w:r>
            <w:proofErr w:type="spellEnd"/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lastRenderedPageBreak/>
              <w:t>маркетинговых предложений (</w:t>
            </w:r>
            <w:proofErr w:type="spellStart"/>
            <w:r>
              <w:rPr>
                <w:rFonts w:eastAsia="Calibri"/>
              </w:rPr>
              <w:t>Next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best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offer</w:t>
            </w:r>
            <w:proofErr w:type="spellEnd"/>
            <w:r>
              <w:rPr>
                <w:rFonts w:eastAsia="Calibri"/>
              </w:rPr>
              <w:t>))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</w:r>
            <w:proofErr w:type="spellStart"/>
            <w:r>
              <w:rPr>
                <w:rFonts w:eastAsia="Calibri"/>
              </w:rPr>
              <w:t>Blockchain</w:t>
            </w:r>
            <w:proofErr w:type="spellEnd"/>
            <w:r>
              <w:rPr>
                <w:rFonts w:eastAsia="Calibri"/>
              </w:rPr>
              <w:t xml:space="preserve"> (создание открытых систем для осуществления и подтверждения операций перехода прав собственности; оптимизация бизнес-процессов за счет коллективного использования данных; создание системы </w:t>
            </w:r>
            <w:proofErr w:type="spellStart"/>
            <w:r>
              <w:rPr>
                <w:rFonts w:eastAsia="Calibri"/>
              </w:rPr>
              <w:t>Smart</w:t>
            </w:r>
            <w:proofErr w:type="spellEnd"/>
            <w:r>
              <w:rPr>
                <w:rFonts w:eastAsia="Calibri"/>
              </w:rPr>
              <w:t>-контрактов)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API (создание «модулей», включающих банковские продукты и сервисы, для дальнейшего встраивания в продукты/сервисы других компаний (например, функция кредитования на сайте продажи авиабилетов)</w:t>
            </w:r>
          </w:p>
          <w:p w:rsidR="00843DCE" w:rsidRDefault="00843DCE">
            <w:pPr>
              <w:widowControl w:val="0"/>
              <w:jc w:val="both"/>
              <w:rPr>
                <w:rFonts w:eastAsia="Calibri"/>
              </w:rPr>
            </w:pPr>
          </w:p>
          <w:p w:rsidR="00843DCE" w:rsidRDefault="00316C27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Задание</w:t>
            </w:r>
          </w:p>
          <w:p w:rsidR="00843DCE" w:rsidRDefault="00316C27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Используя опыт </w:t>
            </w:r>
            <w:proofErr w:type="spellStart"/>
            <w:r>
              <w:rPr>
                <w:rFonts w:eastAsia="Calibri"/>
              </w:rPr>
              <w:t>цифровизации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Сбера</w:t>
            </w:r>
            <w:proofErr w:type="spellEnd"/>
            <w:r>
              <w:rPr>
                <w:rFonts w:eastAsia="Calibri"/>
              </w:rPr>
              <w:t xml:space="preserve">, ВТБ, Т- банка, </w:t>
            </w:r>
            <w:proofErr w:type="spellStart"/>
            <w:r>
              <w:rPr>
                <w:rFonts w:eastAsia="Calibri"/>
              </w:rPr>
              <w:t>Альфа-банка</w:t>
            </w:r>
            <w:proofErr w:type="spellEnd"/>
            <w:r>
              <w:rPr>
                <w:rFonts w:eastAsia="Calibri"/>
              </w:rPr>
              <w:t xml:space="preserve"> оценить преимущества и недостатки производства и продажи банковских услуг с использованием современных финансовых технологий. Дать рекомендации физическим лицам по управлению личными рисками в условиях </w:t>
            </w:r>
            <w:proofErr w:type="spellStart"/>
            <w:r>
              <w:rPr>
                <w:rFonts w:eastAsia="Calibri"/>
              </w:rPr>
              <w:t>финтеха</w:t>
            </w:r>
            <w:proofErr w:type="spellEnd"/>
            <w:r>
              <w:rPr>
                <w:rFonts w:eastAsia="Calibri"/>
              </w:rPr>
              <w:t>.</w:t>
            </w:r>
          </w:p>
          <w:p w:rsidR="00843DCE" w:rsidRDefault="00843DCE">
            <w:pPr>
              <w:widowControl w:val="0"/>
              <w:jc w:val="both"/>
              <w:rPr>
                <w:rFonts w:eastAsia="Calibri"/>
              </w:rPr>
            </w:pPr>
          </w:p>
        </w:tc>
      </w:tr>
    </w:tbl>
    <w:p w:rsidR="00843DCE" w:rsidRDefault="00843DCE">
      <w:pPr>
        <w:widowControl w:val="0"/>
        <w:ind w:firstLine="709"/>
        <w:jc w:val="both"/>
        <w:rPr>
          <w:sz w:val="28"/>
          <w:szCs w:val="28"/>
        </w:rPr>
      </w:pPr>
    </w:p>
    <w:p w:rsidR="00843DCE" w:rsidRDefault="00316C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Показателями оценивания компетенций являются наиболее значимые знания и умения, которые получены студентами в процессе освоения дисциплины. </w:t>
      </w:r>
    </w:p>
    <w:p w:rsidR="00843DCE" w:rsidRDefault="00316C27">
      <w:pPr>
        <w:spacing w:line="360" w:lineRule="auto"/>
        <w:ind w:firstLine="709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 xml:space="preserve">Промежуточная аттестация по дисциплине оценивается по 100-бальной шкале. Балльная оценка текущего контроля успеваемости студента в семестре составляет максимально 40 баллов. Балльная оценка в </w:t>
      </w:r>
      <w:proofErr w:type="spellStart"/>
      <w:r>
        <w:rPr>
          <w:rFonts w:cs="Palatino Linotype"/>
          <w:sz w:val="28"/>
          <w:szCs w:val="28"/>
        </w:rPr>
        <w:t>зачетно</w:t>
      </w:r>
      <w:proofErr w:type="spellEnd"/>
      <w:r>
        <w:rPr>
          <w:rFonts w:cs="Palatino Linotype"/>
          <w:sz w:val="28"/>
          <w:szCs w:val="28"/>
        </w:rPr>
        <w:t>-экзаменационную сессию не превышает 60 баллов.</w:t>
      </w:r>
    </w:p>
    <w:p w:rsidR="00843DCE" w:rsidRDefault="00316C27">
      <w:pPr>
        <w:spacing w:line="360" w:lineRule="auto"/>
        <w:ind w:firstLine="709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Распределение максимальных баллов по видам работ:</w:t>
      </w:r>
    </w:p>
    <w:tbl>
      <w:tblPr>
        <w:tblW w:w="9914" w:type="dxa"/>
        <w:tblLayout w:type="fixed"/>
        <w:tblLook w:val="04A0" w:firstRow="1" w:lastRow="0" w:firstColumn="1" w:lastColumn="0" w:noHBand="0" w:noVBand="1"/>
      </w:tblPr>
      <w:tblGrid>
        <w:gridCol w:w="955"/>
        <w:gridCol w:w="6383"/>
        <w:gridCol w:w="2576"/>
      </w:tblGrid>
      <w:tr w:rsidR="00843DCE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lastRenderedPageBreak/>
              <w:t>№ п/п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Вид отчетности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Максимальная сумма баллов.</w:t>
            </w:r>
          </w:p>
        </w:tc>
      </w:tr>
      <w:tr w:rsidR="00843DCE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Работа в семестре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40</w:t>
            </w:r>
          </w:p>
        </w:tc>
      </w:tr>
      <w:tr w:rsidR="00843DCE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Экзамен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60</w:t>
            </w:r>
          </w:p>
        </w:tc>
      </w:tr>
      <w:tr w:rsidR="00843DCE"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3</w:t>
            </w:r>
          </w:p>
        </w:tc>
        <w:tc>
          <w:tcPr>
            <w:tcW w:w="6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Итого: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DCE" w:rsidRDefault="00316C27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100</w:t>
            </w:r>
          </w:p>
        </w:tc>
      </w:tr>
    </w:tbl>
    <w:p w:rsidR="00843DCE" w:rsidRDefault="00843DCE">
      <w:pPr>
        <w:spacing w:line="360" w:lineRule="auto"/>
        <w:jc w:val="center"/>
        <w:rPr>
          <w:rFonts w:cs="Palatino Linotype"/>
          <w:sz w:val="28"/>
          <w:szCs w:val="28"/>
        </w:rPr>
      </w:pPr>
    </w:p>
    <w:p w:rsidR="00843DCE" w:rsidRDefault="00316C27">
      <w:pPr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При проведении промежуточной аттестации по дисциплине учитываются:</w:t>
      </w:r>
    </w:p>
    <w:p w:rsidR="00843DCE" w:rsidRDefault="00316C27">
      <w:pPr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1)</w:t>
      </w:r>
      <w:r>
        <w:rPr>
          <w:rFonts w:cs="Palatino Linotype"/>
          <w:sz w:val="28"/>
          <w:szCs w:val="28"/>
        </w:rPr>
        <w:tab/>
        <w:t>посещение студентом занятий и работа студента на занятиях (участие в дискуссии, разбор практических ситуаций);</w:t>
      </w:r>
    </w:p>
    <w:p w:rsidR="00843DCE" w:rsidRDefault="00316C27">
      <w:pPr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2)</w:t>
      </w:r>
      <w:r>
        <w:rPr>
          <w:rFonts w:cs="Palatino Linotype"/>
          <w:sz w:val="28"/>
          <w:szCs w:val="28"/>
        </w:rPr>
        <w:tab/>
        <w:t xml:space="preserve">работа студента во внеаудиторное время (изучение основной и дополнительной литературы, </w:t>
      </w:r>
      <w:proofErr w:type="spellStart"/>
      <w:r>
        <w:rPr>
          <w:rFonts w:cs="Palatino Linotype"/>
          <w:sz w:val="28"/>
          <w:szCs w:val="28"/>
        </w:rPr>
        <w:t>интернет-ресурсов</w:t>
      </w:r>
      <w:proofErr w:type="spellEnd"/>
      <w:r>
        <w:rPr>
          <w:rFonts w:cs="Palatino Linotype"/>
          <w:sz w:val="28"/>
          <w:szCs w:val="28"/>
        </w:rPr>
        <w:t xml:space="preserve">, работа с электронными образовательными ресурсами), выполнение заданий преподавателя, написание эссе. </w:t>
      </w:r>
    </w:p>
    <w:p w:rsidR="00843DCE" w:rsidRDefault="00316C2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осуществляется в ходе учебного процесса, консультирования студентов, проверки выполнения ими самостоятельных заданий.</w:t>
      </w:r>
    </w:p>
    <w:p w:rsidR="00843DCE" w:rsidRDefault="00316C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Промежуточный контроль проводится в форме экзамена.</w:t>
      </w:r>
      <w:r>
        <w:rPr>
          <w:sz w:val="28"/>
          <w:szCs w:val="28"/>
        </w:rPr>
        <w:tab/>
      </w:r>
    </w:p>
    <w:p w:rsidR="00843DCE" w:rsidRDefault="00316C2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Экзаменационный билет содержит два вопроса и практико-ориентированное (ситуационное) задание.</w:t>
      </w:r>
    </w:p>
    <w:p w:rsidR="00843DCE" w:rsidRDefault="00316C27">
      <w:pPr>
        <w:spacing w:after="120" w:line="360" w:lineRule="auto"/>
        <w:ind w:left="-181" w:firstLine="539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>Структура экзаменационного билета:</w:t>
      </w:r>
    </w:p>
    <w:p w:rsidR="00843DCE" w:rsidRDefault="00316C27">
      <w:pPr>
        <w:numPr>
          <w:ilvl w:val="0"/>
          <w:numId w:val="3"/>
        </w:numPr>
        <w:spacing w:after="120" w:line="360" w:lineRule="auto"/>
        <w:ind w:left="71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Теоретический вопрос (20 баллов)</w:t>
      </w:r>
    </w:p>
    <w:p w:rsidR="00843DCE" w:rsidRDefault="00316C27">
      <w:pPr>
        <w:numPr>
          <w:ilvl w:val="0"/>
          <w:numId w:val="3"/>
        </w:numPr>
        <w:spacing w:after="120" w:line="360" w:lineRule="auto"/>
        <w:ind w:left="71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Теоретический вопрос (20 баллов)</w:t>
      </w:r>
    </w:p>
    <w:p w:rsidR="00843DCE" w:rsidRDefault="00316C27">
      <w:pPr>
        <w:numPr>
          <w:ilvl w:val="0"/>
          <w:numId w:val="3"/>
        </w:numPr>
        <w:spacing w:after="120"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Практико-ориентированное (ситуационное) задание (20 баллов) </w:t>
      </w:r>
    </w:p>
    <w:p w:rsidR="00843DCE" w:rsidRDefault="00316C27">
      <w:pPr>
        <w:tabs>
          <w:tab w:val="left" w:pos="1575"/>
        </w:tabs>
        <w:spacing w:line="36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электронную зачетную книжку студента оценка проставляется по общепринятой пятибалльной системе в соответствии с </w:t>
      </w:r>
      <w:proofErr w:type="spellStart"/>
      <w:r>
        <w:rPr>
          <w:sz w:val="28"/>
          <w:szCs w:val="28"/>
        </w:rPr>
        <w:t>балльно</w:t>
      </w:r>
      <w:proofErr w:type="spellEnd"/>
      <w:r>
        <w:rPr>
          <w:sz w:val="28"/>
          <w:szCs w:val="28"/>
        </w:rPr>
        <w:t>-рейтинговой системой.</w:t>
      </w:r>
    </w:p>
    <w:p w:rsidR="00843DCE" w:rsidRDefault="00843DCE" w:rsidP="00E3768B">
      <w:pPr>
        <w:rPr>
          <w:b/>
          <w:bCs/>
          <w:sz w:val="28"/>
          <w:szCs w:val="28"/>
        </w:rPr>
      </w:pPr>
    </w:p>
    <w:p w:rsidR="00843DCE" w:rsidRDefault="00316C27">
      <w:pPr>
        <w:ind w:left="28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Типовые тестовые задания</w:t>
      </w:r>
    </w:p>
    <w:p w:rsidR="00843DCE" w:rsidRDefault="00843DCE">
      <w:pPr>
        <w:ind w:left="283"/>
        <w:jc w:val="both"/>
        <w:rPr>
          <w:sz w:val="28"/>
          <w:szCs w:val="28"/>
        </w:rPr>
      </w:pPr>
    </w:p>
    <w:p w:rsidR="00843DCE" w:rsidRDefault="00316C27">
      <w:pPr>
        <w:spacing w:line="360" w:lineRule="auto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>
        <w:rPr>
          <w:sz w:val="28"/>
          <w:szCs w:val="28"/>
          <w:lang w:eastAsia="en-US"/>
        </w:rPr>
        <w:t>1.</w:t>
      </w: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Сравните традиционный и цифровой банк:</w:t>
      </w:r>
    </w:p>
    <w:p w:rsidR="00843DCE" w:rsidRDefault="00316C27">
      <w:pPr>
        <w:numPr>
          <w:ilvl w:val="0"/>
          <w:numId w:val="6"/>
        </w:numPr>
        <w:suppressAutoHyphens w:val="0"/>
        <w:spacing w:line="360" w:lineRule="auto"/>
        <w:ind w:left="0" w:firstLine="0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>у классического банка весь опыт и знания о клиенте сконцентрированы в определенной точке обслуживания, филиале банка, а у цифрового банка Центром сосредоточения знаний о клиенте и клиентского опыта является сам клиент;</w:t>
      </w:r>
    </w:p>
    <w:p w:rsidR="00843DCE" w:rsidRDefault="00316C27">
      <w:pPr>
        <w:numPr>
          <w:ilvl w:val="0"/>
          <w:numId w:val="6"/>
        </w:numPr>
        <w:suppressAutoHyphens w:val="0"/>
        <w:spacing w:line="360" w:lineRule="auto"/>
        <w:ind w:left="0" w:firstLine="0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>у классического банка расстояние до филиала имеет значение, а у цифрового клиент физически может находиться, где угодно;</w:t>
      </w:r>
    </w:p>
    <w:p w:rsidR="00843DCE" w:rsidRDefault="00316C27">
      <w:pPr>
        <w:numPr>
          <w:ilvl w:val="0"/>
          <w:numId w:val="6"/>
        </w:numPr>
        <w:suppressAutoHyphens w:val="0"/>
        <w:spacing w:line="360" w:lineRule="auto"/>
        <w:ind w:left="0" w:firstLine="0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>у классического банка продукты и сервисы подгоняются под потребности клиента, а у цифрового они стандартизированы;</w:t>
      </w:r>
    </w:p>
    <w:p w:rsidR="00843DCE" w:rsidRDefault="00316C27">
      <w:pPr>
        <w:numPr>
          <w:ilvl w:val="0"/>
          <w:numId w:val="6"/>
        </w:numPr>
        <w:suppressAutoHyphens w:val="0"/>
        <w:spacing w:line="360" w:lineRule="auto"/>
        <w:ind w:left="0" w:firstLine="0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у классического банка знания о клиенте и обслуживание не зависят от канала, а у цифрового банка преобладает принцип </w:t>
      </w:r>
      <w:proofErr w:type="spellStart"/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>омниканальности</w:t>
      </w:r>
      <w:proofErr w:type="spellEnd"/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>;</w:t>
      </w:r>
    </w:p>
    <w:p w:rsidR="00843DCE" w:rsidRDefault="00316C27">
      <w:pPr>
        <w:numPr>
          <w:ilvl w:val="0"/>
          <w:numId w:val="6"/>
        </w:numPr>
        <w:suppressAutoHyphens w:val="0"/>
        <w:spacing w:line="360" w:lineRule="auto"/>
        <w:ind w:left="0" w:firstLine="0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>у классического банка точкой начала взаимодействия с клиентом является офис банка, а у цифрового клиент сам выбирает, как ему удобнее начать взаимодействие с банком.</w:t>
      </w:r>
    </w:p>
    <w:p w:rsidR="00843DCE" w:rsidRDefault="00843DCE">
      <w:pPr>
        <w:spacing w:line="360" w:lineRule="auto"/>
        <w:jc w:val="both"/>
        <w:rPr>
          <w:sz w:val="28"/>
          <w:szCs w:val="28"/>
          <w:lang w:eastAsia="en-US"/>
        </w:rPr>
      </w:pPr>
    </w:p>
    <w:p w:rsidR="00843DCE" w:rsidRDefault="00316C27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</w:t>
      </w:r>
      <w:r>
        <w:t xml:space="preserve"> </w:t>
      </w:r>
      <w:r>
        <w:rPr>
          <w:sz w:val="28"/>
          <w:szCs w:val="28"/>
          <w:lang w:eastAsia="en-US"/>
        </w:rPr>
        <w:t>В современных финансовых организациях RPA применяется для автоматизации ряда операций, связанных с удаленным банкингом:</w:t>
      </w:r>
    </w:p>
    <w:p w:rsidR="00843DCE" w:rsidRDefault="00316C27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а)</w:t>
      </w:r>
      <w:r>
        <w:rPr>
          <w:sz w:val="28"/>
          <w:szCs w:val="28"/>
          <w:lang w:eastAsia="en-US"/>
        </w:rPr>
        <w:tab/>
        <w:t>обработка заявок на открытие счетов и кредитов;</w:t>
      </w:r>
    </w:p>
    <w:p w:rsidR="00843DCE" w:rsidRDefault="00316C27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б)</w:t>
      </w:r>
      <w:r>
        <w:rPr>
          <w:sz w:val="28"/>
          <w:szCs w:val="28"/>
          <w:lang w:eastAsia="en-US"/>
        </w:rPr>
        <w:tab/>
        <w:t>выполнение платежей и переводов;</w:t>
      </w:r>
    </w:p>
    <w:p w:rsidR="00843DCE" w:rsidRDefault="00316C27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в)</w:t>
      </w:r>
      <w:r>
        <w:rPr>
          <w:sz w:val="28"/>
          <w:szCs w:val="28"/>
          <w:lang w:eastAsia="en-US"/>
        </w:rPr>
        <w:tab/>
        <w:t>обработка и анализ данных о клиентах;</w:t>
      </w:r>
    </w:p>
    <w:p w:rsidR="00843DCE" w:rsidRDefault="00316C27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г)</w:t>
      </w:r>
      <w:r>
        <w:rPr>
          <w:sz w:val="28"/>
          <w:szCs w:val="28"/>
          <w:lang w:eastAsia="en-US"/>
        </w:rPr>
        <w:tab/>
        <w:t>мониторинг и анализ финансовых рынков и инвестиционных портфелей;</w:t>
      </w:r>
    </w:p>
    <w:p w:rsidR="00843DCE" w:rsidRDefault="00316C27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д)</w:t>
      </w:r>
      <w:r>
        <w:rPr>
          <w:sz w:val="28"/>
          <w:szCs w:val="28"/>
          <w:lang w:eastAsia="en-US"/>
        </w:rPr>
        <w:tab/>
        <w:t>автоматический контроль за соблюдением правил и нормативов;</w:t>
      </w:r>
    </w:p>
    <w:p w:rsidR="00843DCE" w:rsidRDefault="00316C27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е)</w:t>
      </w:r>
      <w:r>
        <w:rPr>
          <w:sz w:val="28"/>
          <w:szCs w:val="28"/>
          <w:lang w:eastAsia="en-US"/>
        </w:rPr>
        <w:tab/>
        <w:t xml:space="preserve">расследование причин и последствий </w:t>
      </w:r>
      <w:proofErr w:type="spellStart"/>
      <w:r>
        <w:rPr>
          <w:sz w:val="28"/>
          <w:szCs w:val="28"/>
          <w:lang w:eastAsia="en-US"/>
        </w:rPr>
        <w:t>кибератак</w:t>
      </w:r>
      <w:proofErr w:type="spellEnd"/>
      <w:r>
        <w:rPr>
          <w:sz w:val="28"/>
          <w:szCs w:val="28"/>
          <w:lang w:eastAsia="en-US"/>
        </w:rPr>
        <w:t>.</w:t>
      </w:r>
    </w:p>
    <w:p w:rsidR="00843DCE" w:rsidRDefault="00843DCE">
      <w:pPr>
        <w:spacing w:line="360" w:lineRule="auto"/>
        <w:jc w:val="both"/>
        <w:rPr>
          <w:sz w:val="28"/>
          <w:szCs w:val="28"/>
          <w:lang w:eastAsia="en-US"/>
        </w:rPr>
      </w:pPr>
    </w:p>
    <w:p w:rsidR="00843DCE" w:rsidRDefault="00316C27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 </w:t>
      </w:r>
      <w:proofErr w:type="spellStart"/>
      <w:r>
        <w:rPr>
          <w:sz w:val="28"/>
          <w:szCs w:val="28"/>
          <w:lang w:eastAsia="en-US"/>
        </w:rPr>
        <w:t>Блокчейн</w:t>
      </w:r>
      <w:proofErr w:type="spellEnd"/>
      <w:r>
        <w:rPr>
          <w:sz w:val="28"/>
          <w:szCs w:val="28"/>
          <w:lang w:eastAsia="en-US"/>
        </w:rPr>
        <w:t xml:space="preserve"> - это:</w:t>
      </w:r>
    </w:p>
    <w:p w:rsidR="00843DCE" w:rsidRDefault="00316C27">
      <w:pPr>
        <w:pStyle w:val="af8"/>
        <w:numPr>
          <w:ilvl w:val="0"/>
          <w:numId w:val="7"/>
        </w:numPr>
        <w:spacing w:line="360" w:lineRule="auto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один из видов проектного финансирования,</w:t>
      </w:r>
    </w:p>
    <w:p w:rsidR="00843DCE" w:rsidRDefault="00316C27">
      <w:pPr>
        <w:pStyle w:val="af8"/>
        <w:numPr>
          <w:ilvl w:val="0"/>
          <w:numId w:val="7"/>
        </w:numPr>
        <w:spacing w:line="360" w:lineRule="auto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новые технологии биометрической идентификации;</w:t>
      </w:r>
    </w:p>
    <w:p w:rsidR="00843DCE" w:rsidRDefault="00316C27">
      <w:pPr>
        <w:pStyle w:val="af8"/>
        <w:numPr>
          <w:ilvl w:val="0"/>
          <w:numId w:val="7"/>
        </w:numPr>
        <w:spacing w:line="360" w:lineRule="auto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современная </w:t>
      </w:r>
      <w:proofErr w:type="spellStart"/>
      <w:r>
        <w:rPr>
          <w:sz w:val="28"/>
          <w:szCs w:val="28"/>
          <w:lang w:eastAsia="en-US"/>
        </w:rPr>
        <w:t>криптовалюта</w:t>
      </w:r>
      <w:proofErr w:type="spellEnd"/>
      <w:r>
        <w:rPr>
          <w:sz w:val="28"/>
          <w:szCs w:val="28"/>
          <w:lang w:eastAsia="en-US"/>
        </w:rPr>
        <w:t>;</w:t>
      </w:r>
    </w:p>
    <w:p w:rsidR="00843DCE" w:rsidRDefault="00316C27">
      <w:pPr>
        <w:pStyle w:val="af8"/>
        <w:numPr>
          <w:ilvl w:val="0"/>
          <w:numId w:val="7"/>
        </w:numPr>
        <w:spacing w:line="360" w:lineRule="auto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один из видов технологии распределенных реестров;</w:t>
      </w:r>
    </w:p>
    <w:p w:rsidR="00843DCE" w:rsidRDefault="00316C27">
      <w:pPr>
        <w:pStyle w:val="af8"/>
        <w:numPr>
          <w:ilvl w:val="0"/>
          <w:numId w:val="7"/>
        </w:numPr>
        <w:spacing w:line="360" w:lineRule="auto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>модуль системы быстрых платежей.</w:t>
      </w:r>
    </w:p>
    <w:p w:rsidR="00843DCE" w:rsidRDefault="00843DCE">
      <w:pPr>
        <w:spacing w:line="360" w:lineRule="auto"/>
        <w:jc w:val="both"/>
        <w:rPr>
          <w:sz w:val="28"/>
          <w:szCs w:val="28"/>
          <w:lang w:eastAsia="en-US"/>
        </w:rPr>
      </w:pPr>
    </w:p>
    <w:p w:rsidR="00843DCE" w:rsidRDefault="00316C27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4. Выберите причины, из-за которых первые попытки автоматизации успеха не имели: </w:t>
      </w:r>
    </w:p>
    <w:p w:rsidR="00843DCE" w:rsidRDefault="00316C27">
      <w:pPr>
        <w:pStyle w:val="af8"/>
        <w:numPr>
          <w:ilvl w:val="0"/>
          <w:numId w:val="8"/>
        </w:numPr>
        <w:spacing w:line="360" w:lineRule="auto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уровень развития вычислительной техники не обеспечивал удобной формы предоставления услуг;</w:t>
      </w:r>
    </w:p>
    <w:p w:rsidR="00843DCE" w:rsidRDefault="00316C27">
      <w:pPr>
        <w:pStyle w:val="af8"/>
        <w:numPr>
          <w:ilvl w:val="0"/>
          <w:numId w:val="8"/>
        </w:numPr>
        <w:spacing w:line="360" w:lineRule="auto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вычислительная техника не обладала высокой надежностью;</w:t>
      </w:r>
    </w:p>
    <w:p w:rsidR="00843DCE" w:rsidRDefault="00316C27">
      <w:pPr>
        <w:pStyle w:val="af8"/>
        <w:numPr>
          <w:ilvl w:val="0"/>
          <w:numId w:val="8"/>
        </w:numPr>
        <w:spacing w:line="360" w:lineRule="auto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создание автоматизированных систем требовало значительных капиталовложений;</w:t>
      </w:r>
    </w:p>
    <w:p w:rsidR="00843DCE" w:rsidRDefault="00316C27">
      <w:pPr>
        <w:pStyle w:val="af8"/>
        <w:numPr>
          <w:ilvl w:val="0"/>
          <w:numId w:val="8"/>
        </w:numPr>
        <w:spacing w:line="360" w:lineRule="auto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существующий документооборот еще мог быть обслужен имеющимся персоналом;</w:t>
      </w:r>
    </w:p>
    <w:p w:rsidR="00843DCE" w:rsidRDefault="00316C27">
      <w:pPr>
        <w:pStyle w:val="af8"/>
        <w:numPr>
          <w:ilvl w:val="0"/>
          <w:numId w:val="8"/>
        </w:numPr>
        <w:spacing w:line="360" w:lineRule="auto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существующая законодательная база запрещала использовать в банковской практике вычислительную технику;</w:t>
      </w:r>
    </w:p>
    <w:p w:rsidR="00843DCE" w:rsidRDefault="00316C27">
      <w:pPr>
        <w:pStyle w:val="af8"/>
        <w:numPr>
          <w:ilvl w:val="0"/>
          <w:numId w:val="8"/>
        </w:numPr>
        <w:spacing w:line="360" w:lineRule="auto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отсутствие антивирусных программных средств не позволяло использовать программное обеспечение.</w:t>
      </w:r>
    </w:p>
    <w:p w:rsidR="00843DCE" w:rsidRDefault="00843DCE">
      <w:pPr>
        <w:spacing w:line="360" w:lineRule="auto"/>
        <w:jc w:val="both"/>
        <w:rPr>
          <w:rFonts w:eastAsia="Calibri"/>
          <w:kern w:val="2"/>
          <w:sz w:val="28"/>
          <w:szCs w:val="28"/>
          <w14:ligatures w14:val="standardContextual"/>
        </w:rPr>
      </w:pPr>
    </w:p>
    <w:p w:rsidR="00843DCE" w:rsidRDefault="00316C27">
      <w:pPr>
        <w:spacing w:line="360" w:lineRule="auto"/>
        <w:jc w:val="both"/>
        <w:rPr>
          <w:rFonts w:eastAsia="Calibri"/>
          <w:kern w:val="2"/>
          <w:sz w:val="28"/>
          <w:szCs w:val="28"/>
          <w14:ligatures w14:val="standardContextual"/>
        </w:rPr>
      </w:pPr>
      <w:r>
        <w:rPr>
          <w:rFonts w:eastAsia="Calibri"/>
          <w:kern w:val="2"/>
          <w:sz w:val="28"/>
          <w:szCs w:val="28"/>
          <w14:ligatures w14:val="standardContextual"/>
        </w:rPr>
        <w:t xml:space="preserve">5. Для взаимодействия с клиентами </w:t>
      </w:r>
      <w:proofErr w:type="spellStart"/>
      <w:r>
        <w:rPr>
          <w:rFonts w:eastAsia="Calibri"/>
          <w:kern w:val="2"/>
          <w:sz w:val="28"/>
          <w:szCs w:val="28"/>
          <w14:ligatures w14:val="standardContextual"/>
        </w:rPr>
        <w:t>необанки</w:t>
      </w:r>
      <w:proofErr w:type="spellEnd"/>
      <w:r>
        <w:rPr>
          <w:rFonts w:eastAsia="Calibri"/>
          <w:kern w:val="2"/>
          <w:sz w:val="28"/>
          <w:szCs w:val="28"/>
          <w14:ligatures w14:val="standardContextual"/>
        </w:rPr>
        <w:t xml:space="preserve"> используют:</w:t>
      </w:r>
    </w:p>
    <w:p w:rsidR="00843DCE" w:rsidRDefault="00316C27">
      <w:pPr>
        <w:pStyle w:val="af8"/>
        <w:widowControl/>
        <w:numPr>
          <w:ilvl w:val="0"/>
          <w:numId w:val="9"/>
        </w:numPr>
        <w:suppressAutoHyphens w:val="0"/>
        <w:spacing w:line="360" w:lineRule="auto"/>
        <w:ind w:left="0" w:firstLine="0"/>
        <w:jc w:val="both"/>
        <w:rPr>
          <w:rFonts w:eastAsia="Calibri"/>
          <w:kern w:val="2"/>
          <w:sz w:val="28"/>
          <w:szCs w:val="28"/>
          <w14:ligatures w14:val="standardContextual"/>
        </w:rPr>
      </w:pPr>
      <w:r>
        <w:rPr>
          <w:rFonts w:eastAsia="Calibri"/>
          <w:kern w:val="2"/>
          <w:sz w:val="28"/>
          <w:szCs w:val="28"/>
          <w14:ligatures w14:val="standardContextual"/>
        </w:rPr>
        <w:t>мобильное приложение;</w:t>
      </w:r>
    </w:p>
    <w:p w:rsidR="00843DCE" w:rsidRDefault="00316C27">
      <w:pPr>
        <w:pStyle w:val="af8"/>
        <w:widowControl/>
        <w:numPr>
          <w:ilvl w:val="0"/>
          <w:numId w:val="9"/>
        </w:numPr>
        <w:suppressAutoHyphens w:val="0"/>
        <w:spacing w:line="360" w:lineRule="auto"/>
        <w:ind w:left="0" w:firstLine="0"/>
        <w:jc w:val="both"/>
        <w:rPr>
          <w:rFonts w:eastAsia="Calibri"/>
          <w:kern w:val="2"/>
          <w:sz w:val="28"/>
          <w:szCs w:val="28"/>
          <w14:ligatures w14:val="standardContextual"/>
        </w:rPr>
      </w:pPr>
      <w:r>
        <w:rPr>
          <w:rFonts w:eastAsia="Calibri"/>
          <w:kern w:val="2"/>
          <w:sz w:val="28"/>
          <w:szCs w:val="28"/>
          <w14:ligatures w14:val="standardContextual"/>
        </w:rPr>
        <w:t>мессенджер;</w:t>
      </w:r>
    </w:p>
    <w:p w:rsidR="00843DCE" w:rsidRDefault="00316C27">
      <w:pPr>
        <w:pStyle w:val="af8"/>
        <w:widowControl/>
        <w:numPr>
          <w:ilvl w:val="0"/>
          <w:numId w:val="9"/>
        </w:numPr>
        <w:suppressAutoHyphens w:val="0"/>
        <w:spacing w:line="360" w:lineRule="auto"/>
        <w:ind w:left="0" w:firstLine="0"/>
        <w:jc w:val="both"/>
        <w:rPr>
          <w:rFonts w:eastAsia="Calibri"/>
          <w:kern w:val="2"/>
          <w:sz w:val="28"/>
          <w:szCs w:val="28"/>
          <w14:ligatures w14:val="standardContextual"/>
        </w:rPr>
      </w:pPr>
      <w:r>
        <w:rPr>
          <w:rFonts w:eastAsia="Calibri"/>
          <w:kern w:val="2"/>
          <w:sz w:val="28"/>
          <w:szCs w:val="28"/>
          <w14:ligatures w14:val="standardContextual"/>
        </w:rPr>
        <w:t>социальные сети;</w:t>
      </w:r>
    </w:p>
    <w:p w:rsidR="00843DCE" w:rsidRDefault="00316C27">
      <w:pPr>
        <w:pStyle w:val="af8"/>
        <w:widowControl/>
        <w:numPr>
          <w:ilvl w:val="0"/>
          <w:numId w:val="9"/>
        </w:numPr>
        <w:suppressAutoHyphens w:val="0"/>
        <w:spacing w:line="360" w:lineRule="auto"/>
        <w:ind w:left="0" w:firstLine="0"/>
        <w:jc w:val="both"/>
        <w:rPr>
          <w:rFonts w:eastAsia="Calibri"/>
          <w:kern w:val="2"/>
          <w:sz w:val="28"/>
          <w:szCs w:val="28"/>
          <w14:ligatures w14:val="standardContextual"/>
        </w:rPr>
      </w:pPr>
      <w:r>
        <w:rPr>
          <w:rFonts w:eastAsia="Calibri"/>
          <w:kern w:val="2"/>
          <w:sz w:val="28"/>
          <w:szCs w:val="28"/>
          <w14:ligatures w14:val="standardContextual"/>
        </w:rPr>
        <w:t>пейджер;</w:t>
      </w:r>
    </w:p>
    <w:p w:rsidR="00843DCE" w:rsidRDefault="00316C27">
      <w:pPr>
        <w:pStyle w:val="af8"/>
        <w:widowControl/>
        <w:numPr>
          <w:ilvl w:val="0"/>
          <w:numId w:val="9"/>
        </w:numPr>
        <w:suppressAutoHyphens w:val="0"/>
        <w:spacing w:line="360" w:lineRule="auto"/>
        <w:ind w:left="0" w:firstLine="0"/>
        <w:jc w:val="both"/>
        <w:rPr>
          <w:rFonts w:eastAsia="Calibri"/>
          <w:kern w:val="2"/>
          <w:sz w:val="28"/>
          <w:szCs w:val="28"/>
          <w14:ligatures w14:val="standardContextual"/>
        </w:rPr>
      </w:pPr>
      <w:r>
        <w:rPr>
          <w:rFonts w:eastAsia="Calibri"/>
          <w:kern w:val="2"/>
          <w:sz w:val="28"/>
          <w:szCs w:val="28"/>
          <w14:ligatures w14:val="standardContextual"/>
        </w:rPr>
        <w:t>коммуникатор.</w:t>
      </w:r>
    </w:p>
    <w:p w:rsidR="00843DCE" w:rsidRDefault="00843DCE">
      <w:pPr>
        <w:rPr>
          <w:b/>
          <w:bCs/>
          <w:sz w:val="28"/>
          <w:szCs w:val="28"/>
        </w:rPr>
      </w:pPr>
    </w:p>
    <w:p w:rsidR="00843DCE" w:rsidRDefault="00316C27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Типовые </w:t>
      </w:r>
      <w:r>
        <w:rPr>
          <w:b/>
          <w:sz w:val="28"/>
          <w:szCs w:val="28"/>
        </w:rPr>
        <w:t>практико-ориентированные (ситуационные) задания</w:t>
      </w:r>
    </w:p>
    <w:p w:rsidR="00843DCE" w:rsidRDefault="00843DCE">
      <w:pPr>
        <w:jc w:val="both"/>
        <w:rPr>
          <w:sz w:val="28"/>
          <w:szCs w:val="28"/>
        </w:rPr>
      </w:pPr>
    </w:p>
    <w:p w:rsidR="00843DCE" w:rsidRDefault="00316C2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Проведите сравнительный анализ развития инфраструктуры в банковской сфере (за любые пять лет, начиная с 2000 года (данные для анализа представлены в виде диаграммы) (количество банкоматов, платежных терминалов, количество счетов для дистанционного доступа через интернет или мобильную связь). Объясните причины изменений темпов развития.</w:t>
      </w:r>
    </w:p>
    <w:p w:rsidR="00843DCE" w:rsidRDefault="00316C2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Проведите хронологический анализ развития этапов внедрения информационных технологий в деятельность кредитных организаций. Укажите факторы, обусловившие, по Вашему мнению, появления новых продуктов и услуг и их развитие и совершенствование. </w:t>
      </w:r>
    </w:p>
    <w:p w:rsidR="00843DCE" w:rsidRDefault="00843DCE">
      <w:pPr>
        <w:jc w:val="both"/>
        <w:rPr>
          <w:sz w:val="28"/>
          <w:szCs w:val="28"/>
        </w:rPr>
      </w:pPr>
    </w:p>
    <w:p w:rsidR="00843DCE" w:rsidRDefault="00316C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подготовки к экзамену</w:t>
      </w:r>
    </w:p>
    <w:p w:rsidR="00843DCE" w:rsidRDefault="00843DCE">
      <w:pPr>
        <w:jc w:val="both"/>
        <w:rPr>
          <w:sz w:val="28"/>
          <w:szCs w:val="28"/>
        </w:rPr>
      </w:pP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«Кривая </w:t>
      </w:r>
      <w:proofErr w:type="spellStart"/>
      <w:r>
        <w:rPr>
          <w:sz w:val="28"/>
          <w:szCs w:val="28"/>
        </w:rPr>
        <w:t>Гартнера</w:t>
      </w:r>
      <w:proofErr w:type="spellEnd"/>
      <w:r>
        <w:rPr>
          <w:sz w:val="28"/>
          <w:szCs w:val="28"/>
        </w:rPr>
        <w:t>» (</w:t>
      </w:r>
      <w:proofErr w:type="spellStart"/>
      <w:r>
        <w:rPr>
          <w:sz w:val="28"/>
          <w:szCs w:val="28"/>
        </w:rPr>
        <w:t>Gartner</w:t>
      </w:r>
      <w:proofErr w:type="spellEnd"/>
      <w:r>
        <w:rPr>
          <w:sz w:val="28"/>
          <w:szCs w:val="28"/>
        </w:rPr>
        <w:t>) – цикл развития новой технологии.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BigData</w:t>
      </w:r>
      <w:proofErr w:type="spellEnd"/>
      <w:r>
        <w:rPr>
          <w:sz w:val="28"/>
          <w:szCs w:val="28"/>
        </w:rPr>
        <w:t xml:space="preserve">. Основные характеристики больших данных, принцип 4V. Особенности реализации типового цикла обработки данных для больших данных.  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Виды, основные особенности и направления использования финансовых технологий в практической деятельности коммерческого банка.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Дайте характеристику понятию политика безопасности. Опишите технологию построения систем защиты.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Дайте характеристику современным способам идентификации клиентуры банка. 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Дайте характеристику технологии </w:t>
      </w:r>
      <w:proofErr w:type="spellStart"/>
      <w:r>
        <w:rPr>
          <w:sz w:val="28"/>
          <w:szCs w:val="28"/>
        </w:rPr>
        <w:t>RegTech</w:t>
      </w:r>
      <w:proofErr w:type="spellEnd"/>
      <w:r>
        <w:rPr>
          <w:sz w:val="28"/>
          <w:szCs w:val="28"/>
        </w:rPr>
        <w:t>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Дайте характеристику технологии </w:t>
      </w:r>
      <w:proofErr w:type="spellStart"/>
      <w:r>
        <w:rPr>
          <w:sz w:val="28"/>
          <w:szCs w:val="28"/>
        </w:rPr>
        <w:t>SupTech</w:t>
      </w:r>
      <w:proofErr w:type="spellEnd"/>
      <w:r>
        <w:rPr>
          <w:sz w:val="28"/>
          <w:szCs w:val="28"/>
        </w:rPr>
        <w:t xml:space="preserve">. 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Дайте характеристику технологии распределенных реестров. Преимущества технологии и возможные сферы ее применения.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Интеллектуальный анализ данных и информации. Области применения методов и технологий интеллектуального анализа данных.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сетей распределенных реестров. Роли в системе.</w:t>
      </w:r>
      <w:r>
        <w:t xml:space="preserve"> </w:t>
      </w:r>
      <w:r>
        <w:rPr>
          <w:sz w:val="28"/>
          <w:szCs w:val="28"/>
        </w:rPr>
        <w:t xml:space="preserve">Консенсус и 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>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угроз безопасности в системах автоматизации банковской деятельности.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Методы и задачи машинного обучения, области применения методов и технологий машинного обучения.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Мировой опыт регулирования применения API. Перспективы развития открытых интерфейсов на финансовом рынке России.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Объясните влияние финансовых технологий на изменение бизнес-моделей банковской деятельности. 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виды и приемы обеспечения безопасности современных банковских технологий. 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инновационные решения в сфере современных банковских технологий. 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информационное обеспечение финансовых технологий.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Охарактеризуйте понятия экосистемы и </w:t>
      </w:r>
      <w:proofErr w:type="spellStart"/>
      <w:r>
        <w:rPr>
          <w:sz w:val="28"/>
          <w:szCs w:val="28"/>
        </w:rPr>
        <w:t>маркетплейса</w:t>
      </w:r>
      <w:proofErr w:type="spellEnd"/>
      <w:r>
        <w:rPr>
          <w:sz w:val="28"/>
          <w:szCs w:val="28"/>
        </w:rPr>
        <w:t>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Оцените место банков в новой финансовой отрасли.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категории и технологии искусственного интеллекта.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Оцените роль аутсорсинга при внедрении финансовых технологий (возможности и риски)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виды открытых интерфейсов, их влияние на банки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-компании.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Глобальные </w:t>
      </w:r>
      <w:proofErr w:type="spellStart"/>
      <w:r>
        <w:rPr>
          <w:sz w:val="28"/>
          <w:szCs w:val="28"/>
        </w:rPr>
        <w:t>финтех-хабы</w:t>
      </w:r>
      <w:proofErr w:type="spellEnd"/>
      <w:r>
        <w:rPr>
          <w:sz w:val="28"/>
          <w:szCs w:val="28"/>
        </w:rPr>
        <w:t>: появление, эволюция, география, перспективы.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облачных технологий и подходы к их применению. </w:t>
      </w:r>
      <w:proofErr w:type="spellStart"/>
      <w:r>
        <w:rPr>
          <w:sz w:val="28"/>
          <w:szCs w:val="28"/>
        </w:rPr>
        <w:t>Cервисы</w:t>
      </w:r>
      <w:proofErr w:type="spellEnd"/>
      <w:r>
        <w:rPr>
          <w:sz w:val="28"/>
          <w:szCs w:val="28"/>
        </w:rPr>
        <w:t xml:space="preserve"> облачной инфраструктуры.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процессного подхода в управление. Бизнес-процессы коммерческого банка. BPM-системы.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и основные этапы его развития.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BI-систем в банковской деятельности в условиях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>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Проанализируйте поколения банковских автоматизированных систем. 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 обеспечения </w:t>
      </w:r>
      <w:proofErr w:type="spellStart"/>
      <w:r>
        <w:rPr>
          <w:sz w:val="28"/>
          <w:szCs w:val="28"/>
        </w:rPr>
        <w:t>кибербезопасности</w:t>
      </w:r>
      <w:proofErr w:type="spellEnd"/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Проблемы применения облачных технологий на финансовом рынке в России.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Раскройте влияние современных финансовых технологий на повышение конкурентоспособности российской банковской системы  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Риски применения информационных технологий в деятельности коммерческого банка.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технологии машинного обучения.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Создание и развитие цифровой инфраструктуры для применения финансовых технологий.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Тренды развития искусственного интеллекта.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Сформулируйте понятие, цели и задачи создания регулятивных «песочниц». 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Сформулируйте проблемы внедрения финансовых технологий в деятельность кредитных организаций 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Технология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 xml:space="preserve"> и возможности ее применения в банковской сфере. 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Требования, которым должна удовлетворять автоматизированная банковская система. 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Угрозы и риски внедрения новых финансовых технологий в банковской сфере.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Экосистема и ландшафт </w:t>
      </w:r>
      <w:proofErr w:type="spellStart"/>
      <w:r>
        <w:rPr>
          <w:sz w:val="28"/>
          <w:szCs w:val="28"/>
        </w:rPr>
        <w:t>финтеха</w:t>
      </w:r>
      <w:proofErr w:type="spellEnd"/>
      <w:r>
        <w:rPr>
          <w:sz w:val="28"/>
          <w:szCs w:val="28"/>
        </w:rPr>
        <w:t>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интернета вещей (</w:t>
      </w:r>
      <w:proofErr w:type="spellStart"/>
      <w:r>
        <w:rPr>
          <w:sz w:val="28"/>
          <w:szCs w:val="28"/>
          <w:lang w:val="en-US"/>
        </w:rPr>
        <w:t>IoT</w:t>
      </w:r>
      <w:proofErr w:type="spellEnd"/>
      <w:r>
        <w:rPr>
          <w:sz w:val="28"/>
          <w:szCs w:val="28"/>
        </w:rPr>
        <w:t>) в банковском бизнесе.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виртуальной и дополненной реальности в банках.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рисками и регулирование в сфере облачных сервисов.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технологии, основанные на обработке данных и машинном обучении.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наиболее распространенных угроз безопасности финансовых технологий. 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Цели, задачи и особенности CRM для банков. Инструменты CRM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Сбор и хранение больших данных, технологии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Lake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Lakehouse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Mesh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Ocean</w:t>
      </w:r>
      <w:proofErr w:type="spellEnd"/>
      <w:r>
        <w:rPr>
          <w:sz w:val="28"/>
          <w:szCs w:val="28"/>
        </w:rPr>
        <w:t>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Развитие национальной цифровой инфраструктуры.</w:t>
      </w:r>
    </w:p>
    <w:p w:rsidR="00843DCE" w:rsidRDefault="00316C27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Этические проблемы применения финансовых технологий.</w:t>
      </w:r>
    </w:p>
    <w:p w:rsidR="00843DCE" w:rsidRDefault="00316C27">
      <w:pPr>
        <w:rPr>
          <w:b/>
          <w:sz w:val="28"/>
          <w:szCs w:val="28"/>
        </w:rPr>
      </w:pPr>
      <w:r>
        <w:br w:type="page"/>
      </w:r>
    </w:p>
    <w:p w:rsidR="00843DCE" w:rsidRDefault="00316C27">
      <w:pPr>
        <w:spacing w:line="360" w:lineRule="auto"/>
        <w:ind w:left="786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Пример экзаменационного билета</w:t>
      </w:r>
    </w:p>
    <w:p w:rsidR="00843DCE" w:rsidRDefault="00316C27">
      <w:pPr>
        <w:jc w:val="center"/>
        <w:rPr>
          <w:sz w:val="28"/>
          <w:szCs w:val="28"/>
        </w:rPr>
      </w:pPr>
      <w:r>
        <w:rPr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:rsidR="00843DCE" w:rsidRDefault="00316C27">
      <w:pPr>
        <w:jc w:val="center"/>
        <w:rPr>
          <w:sz w:val="28"/>
          <w:szCs w:val="28"/>
        </w:rPr>
      </w:pPr>
      <w:r>
        <w:rPr>
          <w:sz w:val="28"/>
          <w:szCs w:val="28"/>
          <w:lang w:eastAsia="en-US"/>
        </w:rPr>
        <w:t>высшего образования</w:t>
      </w:r>
    </w:p>
    <w:p w:rsidR="00843DCE" w:rsidRDefault="00316C27">
      <w:pPr>
        <w:jc w:val="center"/>
        <w:rPr>
          <w:sz w:val="28"/>
          <w:szCs w:val="28"/>
        </w:rPr>
      </w:pPr>
      <w:r>
        <w:rPr>
          <w:b/>
          <w:sz w:val="28"/>
          <w:szCs w:val="28"/>
          <w:lang w:eastAsia="en-US"/>
        </w:rPr>
        <w:t>«Финансовый университет при Правительстве Российской Федерации»</w:t>
      </w:r>
    </w:p>
    <w:p w:rsidR="00843DCE" w:rsidRDefault="00316C27">
      <w:pPr>
        <w:jc w:val="center"/>
        <w:rPr>
          <w:sz w:val="28"/>
          <w:szCs w:val="28"/>
        </w:rPr>
      </w:pPr>
      <w:r>
        <w:rPr>
          <w:b/>
          <w:sz w:val="28"/>
          <w:szCs w:val="28"/>
          <w:lang w:eastAsia="en-US"/>
        </w:rPr>
        <w:t>(Финансовый университет)</w:t>
      </w:r>
    </w:p>
    <w:p w:rsidR="00843DCE" w:rsidRDefault="00843DCE">
      <w:pPr>
        <w:ind w:left="357" w:right="284" w:hanging="357"/>
        <w:jc w:val="both"/>
        <w:outlineLvl w:val="0"/>
        <w:rPr>
          <w:sz w:val="28"/>
          <w:szCs w:val="28"/>
        </w:rPr>
      </w:pPr>
    </w:p>
    <w:p w:rsidR="00843DCE" w:rsidRDefault="00316C27">
      <w:pPr>
        <w:ind w:left="357" w:right="284" w:hanging="357"/>
        <w:jc w:val="both"/>
        <w:outlineLvl w:val="0"/>
        <w:rPr>
          <w:sz w:val="28"/>
          <w:szCs w:val="28"/>
        </w:rPr>
      </w:pPr>
      <w:bookmarkStart w:id="42" w:name="_Toc149829197"/>
      <w:bookmarkStart w:id="43" w:name="_Toc182217857"/>
      <w:bookmarkStart w:id="44" w:name="_Toc149829248"/>
      <w:r>
        <w:rPr>
          <w:b/>
          <w:sz w:val="28"/>
          <w:szCs w:val="28"/>
          <w:lang w:eastAsia="en-US"/>
        </w:rPr>
        <w:t>Кафедра банковского дела и монетарного регулирования</w:t>
      </w:r>
      <w:bookmarkEnd w:id="42"/>
      <w:bookmarkEnd w:id="43"/>
      <w:bookmarkEnd w:id="44"/>
      <w:r>
        <w:rPr>
          <w:b/>
          <w:sz w:val="28"/>
          <w:szCs w:val="28"/>
          <w:lang w:eastAsia="en-US"/>
        </w:rPr>
        <w:t xml:space="preserve"> </w:t>
      </w:r>
    </w:p>
    <w:p w:rsidR="00843DCE" w:rsidRDefault="00316C27">
      <w:pPr>
        <w:ind w:left="360" w:right="284" w:hanging="360"/>
        <w:jc w:val="both"/>
        <w:outlineLvl w:val="0"/>
        <w:rPr>
          <w:sz w:val="28"/>
          <w:szCs w:val="28"/>
        </w:rPr>
      </w:pPr>
      <w:bookmarkStart w:id="45" w:name="_Toc149829198"/>
      <w:bookmarkStart w:id="46" w:name="_Toc182217858"/>
      <w:bookmarkStart w:id="47" w:name="_Toc149829249"/>
      <w:r>
        <w:rPr>
          <w:b/>
          <w:sz w:val="28"/>
          <w:szCs w:val="28"/>
          <w:lang w:eastAsia="en-US"/>
        </w:rPr>
        <w:t>Дисциплина «</w:t>
      </w:r>
      <w:proofErr w:type="spellStart"/>
      <w:r>
        <w:rPr>
          <w:b/>
          <w:sz w:val="28"/>
          <w:szCs w:val="28"/>
          <w:lang w:eastAsia="en-US"/>
        </w:rPr>
        <w:t>Финтех</w:t>
      </w:r>
      <w:proofErr w:type="spellEnd"/>
      <w:r>
        <w:rPr>
          <w:b/>
          <w:sz w:val="28"/>
          <w:szCs w:val="28"/>
          <w:lang w:eastAsia="en-US"/>
        </w:rPr>
        <w:t xml:space="preserve"> в банковском бизнесе»</w:t>
      </w:r>
      <w:bookmarkEnd w:id="45"/>
      <w:bookmarkEnd w:id="46"/>
      <w:bookmarkEnd w:id="47"/>
    </w:p>
    <w:p w:rsidR="00843DCE" w:rsidRDefault="00316C27">
      <w:pPr>
        <w:ind w:left="357" w:right="284" w:hanging="357"/>
        <w:jc w:val="both"/>
        <w:outlineLvl w:val="0"/>
        <w:rPr>
          <w:sz w:val="28"/>
          <w:szCs w:val="28"/>
        </w:rPr>
      </w:pPr>
      <w:bookmarkStart w:id="48" w:name="_Toc182217859"/>
      <w:bookmarkStart w:id="49" w:name="_Toc149829250"/>
      <w:bookmarkStart w:id="50" w:name="_Toc149829199"/>
      <w:r>
        <w:rPr>
          <w:b/>
          <w:sz w:val="28"/>
          <w:szCs w:val="28"/>
          <w:lang w:eastAsia="en-US"/>
        </w:rPr>
        <w:t>Финансовый факультет</w:t>
      </w:r>
      <w:bookmarkEnd w:id="48"/>
      <w:r>
        <w:rPr>
          <w:b/>
          <w:sz w:val="28"/>
          <w:szCs w:val="28"/>
          <w:lang w:eastAsia="en-US"/>
        </w:rPr>
        <w:t xml:space="preserve"> </w:t>
      </w:r>
      <w:bookmarkEnd w:id="49"/>
      <w:bookmarkEnd w:id="50"/>
    </w:p>
    <w:p w:rsidR="00843DCE" w:rsidRDefault="00316C27">
      <w:pPr>
        <w:ind w:left="357" w:right="284" w:hanging="357"/>
        <w:jc w:val="both"/>
        <w:outlineLvl w:val="0"/>
        <w:rPr>
          <w:sz w:val="28"/>
          <w:szCs w:val="28"/>
        </w:rPr>
      </w:pPr>
      <w:bookmarkStart w:id="51" w:name="_Toc149829251"/>
      <w:bookmarkStart w:id="52" w:name="_Toc149829200"/>
      <w:bookmarkStart w:id="53" w:name="_Toc182217860"/>
      <w:r>
        <w:rPr>
          <w:b/>
          <w:sz w:val="28"/>
          <w:szCs w:val="28"/>
          <w:lang w:eastAsia="en-US"/>
        </w:rPr>
        <w:t xml:space="preserve">Форма обучения очная </w:t>
      </w:r>
      <w:r>
        <w:rPr>
          <w:b/>
          <w:sz w:val="28"/>
          <w:szCs w:val="28"/>
          <w:lang w:eastAsia="en-US"/>
        </w:rPr>
        <w:tab/>
      </w:r>
      <w:r>
        <w:rPr>
          <w:b/>
          <w:sz w:val="28"/>
          <w:szCs w:val="28"/>
          <w:lang w:eastAsia="en-US"/>
        </w:rPr>
        <w:tab/>
      </w:r>
      <w:r>
        <w:rPr>
          <w:b/>
          <w:sz w:val="28"/>
          <w:szCs w:val="28"/>
          <w:lang w:eastAsia="en-US"/>
        </w:rPr>
        <w:tab/>
        <w:t xml:space="preserve"> Модуль </w:t>
      </w:r>
      <w:bookmarkEnd w:id="51"/>
      <w:bookmarkEnd w:id="52"/>
      <w:r>
        <w:rPr>
          <w:b/>
          <w:sz w:val="28"/>
          <w:szCs w:val="28"/>
          <w:lang w:eastAsia="en-US"/>
        </w:rPr>
        <w:t>4</w:t>
      </w:r>
      <w:bookmarkEnd w:id="53"/>
    </w:p>
    <w:p w:rsidR="00843DCE" w:rsidRDefault="00316C27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en-US"/>
        </w:rPr>
        <w:t>Направление подготовки 38.04.08 «Финансы и кредит»</w:t>
      </w:r>
    </w:p>
    <w:p w:rsidR="00843DCE" w:rsidRDefault="00316C27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en-US"/>
        </w:rPr>
        <w:t xml:space="preserve">Магистерская программа «Управление финансовыми рисками: прикладная аналитика и технологии в банках»  </w:t>
      </w:r>
    </w:p>
    <w:p w:rsidR="00843DCE" w:rsidRDefault="00316C27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en-US"/>
        </w:rPr>
        <w:t>Учебная группа УФРПАиТвБ24-1М</w:t>
      </w:r>
    </w:p>
    <w:p w:rsidR="00843DCE" w:rsidRDefault="00843DCE">
      <w:pPr>
        <w:spacing w:line="360" w:lineRule="auto"/>
        <w:jc w:val="center"/>
        <w:rPr>
          <w:b/>
          <w:sz w:val="28"/>
          <w:szCs w:val="28"/>
          <w:lang w:eastAsia="en-US"/>
        </w:rPr>
      </w:pPr>
    </w:p>
    <w:p w:rsidR="00843DCE" w:rsidRDefault="00316C27">
      <w:pPr>
        <w:spacing w:line="360" w:lineRule="auto"/>
        <w:ind w:right="-5"/>
        <w:jc w:val="center"/>
        <w:rPr>
          <w:sz w:val="28"/>
          <w:szCs w:val="28"/>
        </w:rPr>
      </w:pPr>
      <w:r>
        <w:rPr>
          <w:sz w:val="28"/>
          <w:szCs w:val="28"/>
          <w:lang w:eastAsia="en-US"/>
        </w:rPr>
        <w:t>ЭКЗАМЕНАЦИОННЫЙ БИЛЕТ № 3</w:t>
      </w:r>
    </w:p>
    <w:p w:rsidR="00843DCE" w:rsidRDefault="00316C27">
      <w:pPr>
        <w:spacing w:after="120"/>
        <w:ind w:right="369"/>
        <w:jc w:val="both"/>
        <w:rPr>
          <w:sz w:val="28"/>
          <w:szCs w:val="28"/>
        </w:rPr>
      </w:pPr>
      <w:r>
        <w:rPr>
          <w:b/>
          <w:sz w:val="28"/>
          <w:szCs w:val="28"/>
        </w:rPr>
        <w:t>1 вопрос (максимум 20 баллов)</w:t>
      </w:r>
    </w:p>
    <w:p w:rsidR="00843DCE" w:rsidRDefault="00316C27">
      <w:pPr>
        <w:spacing w:after="240"/>
        <w:ind w:right="369"/>
        <w:jc w:val="both"/>
        <w:rPr>
          <w:sz w:val="28"/>
          <w:szCs w:val="28"/>
        </w:rPr>
      </w:pPr>
      <w:r>
        <w:rPr>
          <w:sz w:val="28"/>
          <w:szCs w:val="28"/>
        </w:rPr>
        <w:t>Развитие института классического банкинга в условиях перехода к использованию новых информационных технологий.</w:t>
      </w:r>
    </w:p>
    <w:p w:rsidR="00843DCE" w:rsidRDefault="00316C27">
      <w:pPr>
        <w:spacing w:after="120"/>
        <w:ind w:right="368"/>
        <w:jc w:val="both"/>
        <w:rPr>
          <w:sz w:val="28"/>
          <w:szCs w:val="28"/>
        </w:rPr>
      </w:pPr>
      <w:r>
        <w:rPr>
          <w:b/>
          <w:sz w:val="28"/>
          <w:szCs w:val="28"/>
          <w:lang w:eastAsia="en-US"/>
        </w:rPr>
        <w:t>2 вопрос (максимум 20 баллов)</w:t>
      </w:r>
    </w:p>
    <w:p w:rsidR="00843DCE" w:rsidRDefault="00316C27">
      <w:pPr>
        <w:spacing w:after="240"/>
        <w:ind w:right="36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Понятие </w:t>
      </w:r>
      <w:proofErr w:type="spellStart"/>
      <w:r>
        <w:rPr>
          <w:sz w:val="28"/>
          <w:szCs w:val="28"/>
          <w:lang w:eastAsia="en-US"/>
        </w:rPr>
        <w:t>блокчейн</w:t>
      </w:r>
      <w:proofErr w:type="spellEnd"/>
      <w:r>
        <w:rPr>
          <w:sz w:val="28"/>
          <w:szCs w:val="28"/>
          <w:lang w:eastAsia="en-US"/>
        </w:rPr>
        <w:t xml:space="preserve"> и примеры его применения.</w:t>
      </w:r>
    </w:p>
    <w:p w:rsidR="00843DCE" w:rsidRDefault="00316C27">
      <w:pPr>
        <w:spacing w:after="120"/>
        <w:rPr>
          <w:sz w:val="28"/>
          <w:szCs w:val="28"/>
        </w:rPr>
      </w:pPr>
      <w:r>
        <w:rPr>
          <w:b/>
          <w:sz w:val="28"/>
          <w:szCs w:val="28"/>
          <w:lang w:eastAsia="en-US"/>
        </w:rPr>
        <w:t>3 вопрос (максимум 20 баллов). Практико-ориентированное задание</w:t>
      </w:r>
    </w:p>
    <w:p w:rsidR="00843DCE" w:rsidRDefault="00316C27">
      <w:pPr>
        <w:spacing w:before="120"/>
        <w:ind w:right="142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Прочитайте фрагмент информационного сообщения:</w:t>
      </w:r>
    </w:p>
    <w:p w:rsidR="00843DCE" w:rsidRDefault="00316C27">
      <w:pPr>
        <w:spacing w:before="120"/>
        <w:ind w:right="142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sz w:val="28"/>
          <w:szCs w:val="28"/>
          <w:lang w:eastAsia="en-US"/>
        </w:rPr>
        <w:t>«….</w:t>
      </w:r>
      <w:proofErr w:type="gramEnd"/>
      <w:r>
        <w:rPr>
          <w:rFonts w:eastAsia="Calibri"/>
          <w:sz w:val="28"/>
          <w:szCs w:val="28"/>
          <w:lang w:eastAsia="en-US"/>
        </w:rPr>
        <w:t>представитель банка отметил, что в период пандемии российские банки столкнулись с пятью векторами атак:</w:t>
      </w:r>
    </w:p>
    <w:p w:rsidR="00843DCE" w:rsidRDefault="00316C27">
      <w:pPr>
        <w:spacing w:before="120"/>
        <w:ind w:right="142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•</w:t>
      </w:r>
      <w:r>
        <w:rPr>
          <w:rFonts w:eastAsia="Calibri"/>
          <w:sz w:val="28"/>
          <w:szCs w:val="28"/>
          <w:lang w:eastAsia="en-US"/>
        </w:rPr>
        <w:tab/>
        <w:t>массовая компрометация конфиденциальной информации (персональные данные, реквизиты платежных карт, данные по транзакциям) – она происходит с участием сотрудников, представителей подрядных организаций;</w:t>
      </w:r>
    </w:p>
    <w:p w:rsidR="00843DCE" w:rsidRDefault="00316C27">
      <w:pPr>
        <w:spacing w:before="120"/>
        <w:ind w:right="142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•</w:t>
      </w:r>
      <w:r>
        <w:rPr>
          <w:rFonts w:eastAsia="Calibri"/>
          <w:sz w:val="28"/>
          <w:szCs w:val="28"/>
          <w:lang w:eastAsia="en-US"/>
        </w:rPr>
        <w:tab/>
        <w:t>разглашение чувствительной информации – визуальных копий паспортов, водительских удостоверений;</w:t>
      </w:r>
    </w:p>
    <w:p w:rsidR="00843DCE" w:rsidRDefault="00316C27">
      <w:pPr>
        <w:spacing w:before="120"/>
        <w:ind w:right="142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•</w:t>
      </w:r>
      <w:r>
        <w:rPr>
          <w:rFonts w:eastAsia="Calibri"/>
          <w:sz w:val="28"/>
          <w:szCs w:val="28"/>
          <w:lang w:eastAsia="en-US"/>
        </w:rPr>
        <w:tab/>
      </w:r>
      <w:proofErr w:type="spellStart"/>
      <w:r>
        <w:rPr>
          <w:rFonts w:eastAsia="Calibri"/>
          <w:sz w:val="28"/>
          <w:szCs w:val="28"/>
          <w:lang w:eastAsia="en-US"/>
        </w:rPr>
        <w:t>фишинговые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атаки – подставные лица звонят клиентам, представляясь сотрудниками банка, и от лица кредитной организации разводят на перечисление своих средств на подставные счета;</w:t>
      </w:r>
    </w:p>
    <w:p w:rsidR="00843DCE" w:rsidRDefault="00316C27">
      <w:pPr>
        <w:spacing w:before="120"/>
        <w:ind w:right="142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•</w:t>
      </w:r>
      <w:r>
        <w:rPr>
          <w:rFonts w:eastAsia="Calibri"/>
          <w:sz w:val="28"/>
          <w:szCs w:val="28"/>
          <w:lang w:eastAsia="en-US"/>
        </w:rPr>
        <w:tab/>
        <w:t>спровоцированные p2p-переводы в рамках платежных интернет-сервисов – за год объемы таких переводов выросли в несколько десятков раз, ущерб, по некоторым данным, составляет порядка 1 млрд рублей за период с марта по октябрь 2020 года;</w:t>
      </w:r>
    </w:p>
    <w:p w:rsidR="00843DCE" w:rsidRDefault="00316C27">
      <w:pPr>
        <w:spacing w:before="120"/>
        <w:ind w:right="142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lastRenderedPageBreak/>
        <w:t>•</w:t>
      </w:r>
      <w:r>
        <w:rPr>
          <w:rFonts w:eastAsia="Calibri"/>
          <w:sz w:val="28"/>
          <w:szCs w:val="28"/>
          <w:lang w:eastAsia="en-US"/>
        </w:rPr>
        <w:tab/>
      </w:r>
      <w:proofErr w:type="spellStart"/>
      <w:r>
        <w:rPr>
          <w:rFonts w:eastAsia="Calibri"/>
          <w:sz w:val="28"/>
          <w:szCs w:val="28"/>
          <w:lang w:eastAsia="en-US"/>
        </w:rPr>
        <w:t>фишинговые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атаки с использованием QR-кодов (QR-</w:t>
      </w:r>
      <w:proofErr w:type="spellStart"/>
      <w:r>
        <w:rPr>
          <w:rFonts w:eastAsia="Calibri"/>
          <w:sz w:val="28"/>
          <w:szCs w:val="28"/>
          <w:lang w:eastAsia="en-US"/>
        </w:rPr>
        <w:t>фишинг</w:t>
      </w:r>
      <w:proofErr w:type="spellEnd"/>
      <w:r>
        <w:rPr>
          <w:rFonts w:eastAsia="Calibri"/>
          <w:sz w:val="28"/>
          <w:szCs w:val="28"/>
          <w:lang w:eastAsia="en-US"/>
        </w:rPr>
        <w:t>) – мошенники рассылают QR-коды для платежей на подставные реквизиты».</w:t>
      </w:r>
    </w:p>
    <w:p w:rsidR="00843DCE" w:rsidRDefault="00843DCE">
      <w:pPr>
        <w:ind w:right="142"/>
        <w:jc w:val="both"/>
        <w:rPr>
          <w:rFonts w:eastAsia="Calibri"/>
          <w:lang w:eastAsia="en-US"/>
        </w:rPr>
      </w:pPr>
    </w:p>
    <w:p w:rsidR="00843DCE" w:rsidRDefault="00316C27">
      <w:pPr>
        <w:ind w:right="142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Какая из атак является, на Ваш взгляд, наиболее опасной и имеет высокий потенциал для развития? Обоснуйте свою точку зрения. Предложите систему мер, которая могла бы помочь в борьбе с ней.</w:t>
      </w:r>
    </w:p>
    <w:p w:rsidR="00843DCE" w:rsidRDefault="00843DCE">
      <w:pPr>
        <w:ind w:right="140"/>
        <w:jc w:val="both"/>
        <w:rPr>
          <w:sz w:val="28"/>
          <w:szCs w:val="28"/>
          <w:lang w:eastAsia="en-US"/>
        </w:rPr>
      </w:pPr>
    </w:p>
    <w:p w:rsidR="00843DCE" w:rsidRDefault="00316C27">
      <w:pPr>
        <w:ind w:right="140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eastAsia="en-US"/>
        </w:rPr>
        <w:t xml:space="preserve">Подготовил:   </w:t>
      </w:r>
      <w:proofErr w:type="gramEnd"/>
      <w:r>
        <w:rPr>
          <w:sz w:val="28"/>
          <w:szCs w:val="28"/>
          <w:lang w:eastAsia="en-US"/>
        </w:rPr>
        <w:t xml:space="preserve">                                                                               О.С. Рудакова</w:t>
      </w:r>
    </w:p>
    <w:tbl>
      <w:tblPr>
        <w:tblW w:w="935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210"/>
        <w:gridCol w:w="1016"/>
        <w:gridCol w:w="604"/>
        <w:gridCol w:w="3031"/>
        <w:gridCol w:w="2494"/>
      </w:tblGrid>
      <w:tr w:rsidR="00843DCE">
        <w:tc>
          <w:tcPr>
            <w:tcW w:w="2209" w:type="dxa"/>
          </w:tcPr>
          <w:p w:rsidR="00843DCE" w:rsidRDefault="00316C27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Утверждаю:</w:t>
            </w:r>
          </w:p>
        </w:tc>
        <w:tc>
          <w:tcPr>
            <w:tcW w:w="1620" w:type="dxa"/>
            <w:gridSpan w:val="2"/>
          </w:tcPr>
          <w:p w:rsidR="00843DCE" w:rsidRDefault="00843DCE">
            <w:pPr>
              <w:widowControl w:val="0"/>
              <w:jc w:val="both"/>
              <w:rPr>
                <w:rFonts w:eastAsia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3031" w:type="dxa"/>
          </w:tcPr>
          <w:p w:rsidR="00843DCE" w:rsidRDefault="00843DCE">
            <w:pPr>
              <w:widowControl w:val="0"/>
              <w:jc w:val="both"/>
              <w:rPr>
                <w:rFonts w:eastAsia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2494" w:type="dxa"/>
          </w:tcPr>
          <w:p w:rsidR="00843DCE" w:rsidRDefault="00843DCE">
            <w:pPr>
              <w:widowControl w:val="0"/>
              <w:jc w:val="right"/>
              <w:rPr>
                <w:rFonts w:eastAsia="Calibri" w:cs="Calibri"/>
                <w:sz w:val="28"/>
                <w:szCs w:val="28"/>
                <w:lang w:eastAsia="en-US"/>
              </w:rPr>
            </w:pPr>
          </w:p>
        </w:tc>
      </w:tr>
      <w:tr w:rsidR="00843DCE">
        <w:tc>
          <w:tcPr>
            <w:tcW w:w="3225" w:type="dxa"/>
            <w:gridSpan w:val="2"/>
          </w:tcPr>
          <w:p w:rsidR="00843DCE" w:rsidRDefault="00316C27">
            <w:pPr>
              <w:widowControl w:val="0"/>
              <w:tabs>
                <w:tab w:val="left" w:leader="underscore" w:pos="6437"/>
                <w:tab w:val="left" w:leader="underscore" w:pos="9542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Заведующий кафедрой </w:t>
            </w:r>
          </w:p>
          <w:p w:rsidR="00843DCE" w:rsidRDefault="00316C27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банковского дела и монетарного регулирования</w:t>
            </w:r>
          </w:p>
        </w:tc>
        <w:tc>
          <w:tcPr>
            <w:tcW w:w="604" w:type="dxa"/>
          </w:tcPr>
          <w:p w:rsidR="00843DCE" w:rsidRDefault="00843DCE">
            <w:pPr>
              <w:widowControl w:val="0"/>
              <w:jc w:val="both"/>
              <w:rPr>
                <w:rFonts w:eastAsia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3031" w:type="dxa"/>
          </w:tcPr>
          <w:p w:rsidR="00843DCE" w:rsidRDefault="00843DCE">
            <w:pPr>
              <w:widowControl w:val="0"/>
              <w:jc w:val="both"/>
              <w:rPr>
                <w:rFonts w:eastAsia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2494" w:type="dxa"/>
            <w:vAlign w:val="bottom"/>
          </w:tcPr>
          <w:p w:rsidR="00843DCE" w:rsidRDefault="00316C27">
            <w:pPr>
              <w:widowControl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М.А. Абрамова</w:t>
            </w:r>
          </w:p>
        </w:tc>
      </w:tr>
      <w:tr w:rsidR="00843DCE">
        <w:tc>
          <w:tcPr>
            <w:tcW w:w="3225" w:type="dxa"/>
            <w:gridSpan w:val="2"/>
          </w:tcPr>
          <w:p w:rsidR="00843DCE" w:rsidRDefault="00843DCE">
            <w:pPr>
              <w:widowControl w:val="0"/>
              <w:tabs>
                <w:tab w:val="left" w:leader="underscore" w:pos="6437"/>
                <w:tab w:val="left" w:leader="underscore" w:pos="9542"/>
              </w:tabs>
              <w:rPr>
                <w:rFonts w:eastAsia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604" w:type="dxa"/>
          </w:tcPr>
          <w:p w:rsidR="00843DCE" w:rsidRDefault="00843DCE">
            <w:pPr>
              <w:widowControl w:val="0"/>
              <w:jc w:val="both"/>
              <w:rPr>
                <w:rFonts w:eastAsia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3031" w:type="dxa"/>
          </w:tcPr>
          <w:p w:rsidR="00843DCE" w:rsidRDefault="00843DCE">
            <w:pPr>
              <w:widowControl w:val="0"/>
              <w:jc w:val="both"/>
              <w:rPr>
                <w:rFonts w:eastAsia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2494" w:type="dxa"/>
            <w:vAlign w:val="bottom"/>
          </w:tcPr>
          <w:p w:rsidR="00843DCE" w:rsidRDefault="00843DCE">
            <w:pPr>
              <w:widowControl w:val="0"/>
              <w:jc w:val="right"/>
              <w:rPr>
                <w:rFonts w:eastAsia="Calibri" w:cs="Calibri"/>
                <w:sz w:val="28"/>
                <w:szCs w:val="28"/>
                <w:lang w:eastAsia="en-US"/>
              </w:rPr>
            </w:pPr>
          </w:p>
        </w:tc>
      </w:tr>
      <w:tr w:rsidR="00843DCE">
        <w:tc>
          <w:tcPr>
            <w:tcW w:w="2209" w:type="dxa"/>
          </w:tcPr>
          <w:p w:rsidR="00843DCE" w:rsidRDefault="00843DCE">
            <w:pPr>
              <w:widowControl w:val="0"/>
              <w:tabs>
                <w:tab w:val="left" w:leader="underscore" w:pos="6437"/>
                <w:tab w:val="left" w:leader="underscore" w:pos="9542"/>
              </w:tabs>
              <w:jc w:val="both"/>
              <w:rPr>
                <w:rFonts w:eastAsia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gridSpan w:val="2"/>
          </w:tcPr>
          <w:p w:rsidR="00843DCE" w:rsidRDefault="00843DCE">
            <w:pPr>
              <w:widowControl w:val="0"/>
              <w:jc w:val="both"/>
              <w:rPr>
                <w:rFonts w:eastAsia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3031" w:type="dxa"/>
          </w:tcPr>
          <w:p w:rsidR="00843DCE" w:rsidRDefault="00843DCE">
            <w:pPr>
              <w:widowControl w:val="0"/>
              <w:jc w:val="both"/>
              <w:rPr>
                <w:rFonts w:eastAsia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2494" w:type="dxa"/>
            <w:vAlign w:val="bottom"/>
          </w:tcPr>
          <w:p w:rsidR="00843DCE" w:rsidRDefault="00316C27">
            <w:pPr>
              <w:widowControl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«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хх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»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ххххх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202х г.</w:t>
            </w:r>
          </w:p>
        </w:tc>
      </w:tr>
    </w:tbl>
    <w:p w:rsidR="00843DCE" w:rsidRDefault="00843DCE">
      <w:pPr>
        <w:spacing w:after="200" w:line="276" w:lineRule="auto"/>
        <w:rPr>
          <w:rFonts w:eastAsiaTheme="minorHAnsi" w:cstheme="minorBidi"/>
          <w:sz w:val="28"/>
          <w:szCs w:val="28"/>
          <w:lang w:eastAsia="en-US"/>
        </w:rPr>
      </w:pPr>
    </w:p>
    <w:p w:rsidR="00843DCE" w:rsidRDefault="00316C27">
      <w:pPr>
        <w:outlineLvl w:val="0"/>
        <w:rPr>
          <w:sz w:val="28"/>
          <w:szCs w:val="28"/>
        </w:rPr>
      </w:pPr>
      <w:bookmarkStart w:id="54" w:name="_Toc1822178611"/>
      <w:bookmarkStart w:id="55" w:name="_Toc51952336711"/>
      <w:bookmarkStart w:id="56" w:name="_Toc8696262811"/>
      <w:bookmarkStart w:id="57" w:name="_Toc52582097911"/>
      <w:bookmarkStart w:id="58" w:name="_Toc14982925211"/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54"/>
      <w:bookmarkEnd w:id="55"/>
      <w:bookmarkEnd w:id="56"/>
      <w:bookmarkEnd w:id="57"/>
      <w:bookmarkEnd w:id="58"/>
    </w:p>
    <w:p w:rsidR="00843DCE" w:rsidRDefault="00843DCE">
      <w:pPr>
        <w:spacing w:line="360" w:lineRule="auto"/>
        <w:ind w:firstLine="709"/>
        <w:rPr>
          <w:b/>
          <w:sz w:val="28"/>
          <w:szCs w:val="28"/>
        </w:rPr>
      </w:pPr>
    </w:p>
    <w:p w:rsidR="00843DCE" w:rsidRDefault="00316C27">
      <w:pPr>
        <w:rPr>
          <w:sz w:val="28"/>
          <w:szCs w:val="28"/>
        </w:rPr>
      </w:pPr>
      <w:bookmarkStart w:id="59" w:name="bookmark111"/>
      <w:r>
        <w:rPr>
          <w:b/>
          <w:sz w:val="28"/>
          <w:szCs w:val="28"/>
        </w:rPr>
        <w:t xml:space="preserve">Нормативно-правовые </w:t>
      </w:r>
      <w:bookmarkEnd w:id="59"/>
      <w:r>
        <w:rPr>
          <w:b/>
          <w:sz w:val="28"/>
          <w:szCs w:val="28"/>
        </w:rPr>
        <w:t>документы</w:t>
      </w:r>
    </w:p>
    <w:p w:rsidR="00843DCE" w:rsidRDefault="00843DCE">
      <w:pPr>
        <w:rPr>
          <w:b/>
          <w:color w:val="FF0000"/>
          <w:sz w:val="28"/>
          <w:szCs w:val="28"/>
        </w:rPr>
      </w:pPr>
    </w:p>
    <w:p w:rsidR="00843DCE" w:rsidRDefault="00316C27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ФЗ «О Центральном Банке Российской Федерации (Банке России)» от 10 июля 2002г. №86 - ФЗ.</w:t>
      </w:r>
    </w:p>
    <w:p w:rsidR="00843DCE" w:rsidRDefault="00316C27">
      <w:pPr>
        <w:numPr>
          <w:ilvl w:val="0"/>
          <w:numId w:val="11"/>
        </w:numPr>
        <w:tabs>
          <w:tab w:val="left" w:pos="1475"/>
        </w:tabs>
        <w:spacing w:line="4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ФЗ «О банках и банковской деятельности» от 02 декабря 1990г. №395- 1.</w:t>
      </w:r>
    </w:p>
    <w:p w:rsidR="00843DCE" w:rsidRDefault="00316C27">
      <w:pPr>
        <w:numPr>
          <w:ilvl w:val="0"/>
          <w:numId w:val="11"/>
        </w:numPr>
        <w:tabs>
          <w:tab w:val="left" w:pos="1485"/>
        </w:tabs>
        <w:spacing w:line="4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ФЗ «О валютном регулировании и валютном контроле» от 10 декабря 2003 г. №173-Ф3</w:t>
      </w:r>
    </w:p>
    <w:p w:rsidR="00843DCE" w:rsidRDefault="00316C27">
      <w:pPr>
        <w:numPr>
          <w:ilvl w:val="0"/>
          <w:numId w:val="11"/>
        </w:numPr>
        <w:tabs>
          <w:tab w:val="left" w:pos="760"/>
        </w:tabs>
        <w:spacing w:line="4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ФЗ «Об электронной подписи» от 6 апреля 2011 г. №63-Ф3.</w:t>
      </w:r>
    </w:p>
    <w:p w:rsidR="00843DCE" w:rsidRDefault="00316C27">
      <w:pPr>
        <w:numPr>
          <w:ilvl w:val="0"/>
          <w:numId w:val="11"/>
        </w:numPr>
        <w:tabs>
          <w:tab w:val="left" w:pos="755"/>
        </w:tabs>
        <w:spacing w:line="4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ФЗ «О национальной платежной системе» от 27 июня 2011 г. №161-ФЗ.</w:t>
      </w:r>
    </w:p>
    <w:p w:rsidR="00843DCE" w:rsidRDefault="00316C27">
      <w:pPr>
        <w:numPr>
          <w:ilvl w:val="0"/>
          <w:numId w:val="11"/>
        </w:numPr>
        <w:tabs>
          <w:tab w:val="left" w:pos="755"/>
        </w:tabs>
        <w:spacing w:line="4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ФЗ «О совершении финансовых сделок с использованием финансовой платформы» от 20 июля 2020 года №211-ФЗ</w:t>
      </w:r>
    </w:p>
    <w:p w:rsidR="00843DCE" w:rsidRDefault="00316C27">
      <w:pPr>
        <w:numPr>
          <w:ilvl w:val="0"/>
          <w:numId w:val="11"/>
        </w:numPr>
        <w:tabs>
          <w:tab w:val="left" w:pos="755"/>
        </w:tabs>
        <w:spacing w:line="4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ФЗ «Об информации, информационных технологиях и защите информации» от 27 июля 2006 № 149–ФЗ</w:t>
      </w:r>
    </w:p>
    <w:p w:rsidR="00843DCE" w:rsidRDefault="00316C27">
      <w:pPr>
        <w:numPr>
          <w:ilvl w:val="0"/>
          <w:numId w:val="11"/>
        </w:numPr>
        <w:tabs>
          <w:tab w:val="left" w:pos="755"/>
        </w:tabs>
        <w:spacing w:line="4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ФЗ «О противодействии легализации (отмыванию) доходов, полученных преступным путем, и финансированию терроризма» от 07 августа 2001 № 115–ФЗ</w:t>
      </w:r>
    </w:p>
    <w:p w:rsidR="00843DCE" w:rsidRDefault="00316C27">
      <w:pPr>
        <w:numPr>
          <w:ilvl w:val="0"/>
          <w:numId w:val="11"/>
        </w:numPr>
        <w:tabs>
          <w:tab w:val="left" w:pos="755"/>
        </w:tabs>
        <w:spacing w:line="4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ФЗ "О персональных данных" от 27 июля 2006 г. N 152-ФЗ</w:t>
      </w:r>
    </w:p>
    <w:p w:rsidR="00843DCE" w:rsidRDefault="00316C27">
      <w:pPr>
        <w:numPr>
          <w:ilvl w:val="0"/>
          <w:numId w:val="11"/>
        </w:numPr>
        <w:tabs>
          <w:tab w:val="left" w:pos="1480"/>
        </w:tabs>
        <w:spacing w:after="120" w:line="480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Основные направления развития финансовых технологий на период 2025–2027 годов</w:t>
      </w:r>
    </w:p>
    <w:p w:rsidR="00843DCE" w:rsidRDefault="00316C27">
      <w:pPr>
        <w:rPr>
          <w:sz w:val="28"/>
          <w:szCs w:val="28"/>
        </w:rPr>
      </w:pPr>
      <w:bookmarkStart w:id="60" w:name="bookmark311"/>
      <w:r>
        <w:rPr>
          <w:b/>
          <w:sz w:val="28"/>
          <w:szCs w:val="28"/>
        </w:rPr>
        <w:t>Основная литература</w:t>
      </w:r>
      <w:bookmarkEnd w:id="60"/>
      <w:r>
        <w:rPr>
          <w:b/>
          <w:sz w:val="28"/>
          <w:szCs w:val="28"/>
        </w:rPr>
        <w:t xml:space="preserve"> </w:t>
      </w:r>
    </w:p>
    <w:p w:rsidR="00843DCE" w:rsidRDefault="00843DCE">
      <w:pPr>
        <w:spacing w:line="360" w:lineRule="auto"/>
        <w:contextualSpacing/>
        <w:rPr>
          <w:b/>
          <w:sz w:val="28"/>
          <w:szCs w:val="28"/>
        </w:rPr>
      </w:pPr>
    </w:p>
    <w:p w:rsidR="00843DCE" w:rsidRDefault="00316C27">
      <w:pPr>
        <w:pStyle w:val="af8"/>
        <w:spacing w:line="360" w:lineRule="auto"/>
        <w:ind w:left="786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11. Банковский </w:t>
      </w:r>
      <w:proofErr w:type="gramStart"/>
      <w:r>
        <w:rPr>
          <w:sz w:val="28"/>
          <w:szCs w:val="28"/>
          <w:lang w:eastAsia="en-US"/>
        </w:rPr>
        <w:t>менеджмент :</w:t>
      </w:r>
      <w:proofErr w:type="gramEnd"/>
      <w:r>
        <w:rPr>
          <w:sz w:val="28"/>
          <w:szCs w:val="28"/>
          <w:lang w:eastAsia="en-US"/>
        </w:rPr>
        <w:t xml:space="preserve"> учеб. для напр. </w:t>
      </w:r>
      <w:proofErr w:type="spellStart"/>
      <w:r>
        <w:rPr>
          <w:sz w:val="28"/>
          <w:szCs w:val="28"/>
          <w:lang w:eastAsia="en-US"/>
        </w:rPr>
        <w:t>бакалавриата</w:t>
      </w:r>
      <w:proofErr w:type="spellEnd"/>
      <w:r>
        <w:rPr>
          <w:sz w:val="28"/>
          <w:szCs w:val="28"/>
          <w:lang w:eastAsia="en-US"/>
        </w:rPr>
        <w:t xml:space="preserve"> «Экономика» и напр. магистратуры «Финансы и кредит» / О. И. Лаврушин, Н. И. </w:t>
      </w:r>
      <w:proofErr w:type="spellStart"/>
      <w:r>
        <w:rPr>
          <w:sz w:val="28"/>
          <w:szCs w:val="28"/>
          <w:lang w:eastAsia="en-US"/>
        </w:rPr>
        <w:t>Валенцева</w:t>
      </w:r>
      <w:proofErr w:type="spellEnd"/>
      <w:r>
        <w:rPr>
          <w:sz w:val="28"/>
          <w:szCs w:val="28"/>
          <w:lang w:eastAsia="en-US"/>
        </w:rPr>
        <w:t xml:space="preserve">, И. В. Ларионова [и др.] ; под ред. О. И. Лаврушина ; </w:t>
      </w:r>
      <w:proofErr w:type="spellStart"/>
      <w:r>
        <w:rPr>
          <w:sz w:val="28"/>
          <w:szCs w:val="28"/>
          <w:lang w:eastAsia="en-US"/>
        </w:rPr>
        <w:t>Финуниверситет</w:t>
      </w:r>
      <w:proofErr w:type="spellEnd"/>
      <w:r>
        <w:rPr>
          <w:sz w:val="28"/>
          <w:szCs w:val="28"/>
          <w:lang w:eastAsia="en-US"/>
        </w:rPr>
        <w:t xml:space="preserve">. — 7-е изд., </w:t>
      </w:r>
      <w:proofErr w:type="spellStart"/>
      <w:r>
        <w:rPr>
          <w:sz w:val="28"/>
          <w:szCs w:val="28"/>
          <w:lang w:eastAsia="en-US"/>
        </w:rPr>
        <w:t>перераб</w:t>
      </w:r>
      <w:proofErr w:type="spellEnd"/>
      <w:r>
        <w:rPr>
          <w:sz w:val="28"/>
          <w:szCs w:val="28"/>
          <w:lang w:eastAsia="en-US"/>
        </w:rPr>
        <w:t xml:space="preserve">. и доп.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 xml:space="preserve">, 2022. — 503 с. —То </w:t>
      </w:r>
      <w:proofErr w:type="gramStart"/>
      <w:r>
        <w:rPr>
          <w:sz w:val="28"/>
          <w:szCs w:val="28"/>
          <w:lang w:eastAsia="en-US"/>
        </w:rPr>
        <w:t>же:  —</w:t>
      </w:r>
      <w:proofErr w:type="gramEnd"/>
      <w:r>
        <w:rPr>
          <w:sz w:val="28"/>
          <w:szCs w:val="28"/>
          <w:lang w:eastAsia="en-US"/>
        </w:rPr>
        <w:t xml:space="preserve"> ЭБС BOOK.RU. — URL: https://book.ru/book/949371 (дата обращения: 21.11.2024).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</w:t>
      </w:r>
    </w:p>
    <w:p w:rsidR="00843DCE" w:rsidRDefault="00316C27">
      <w:pPr>
        <w:spacing w:line="360" w:lineRule="auto"/>
        <w:ind w:left="786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12. Риск-менеджмент на финансовых </w:t>
      </w:r>
      <w:proofErr w:type="gramStart"/>
      <w:r>
        <w:rPr>
          <w:bCs/>
          <w:sz w:val="28"/>
          <w:szCs w:val="28"/>
          <w:lang w:eastAsia="en-US"/>
        </w:rPr>
        <w:t>рынках :</w:t>
      </w:r>
      <w:proofErr w:type="gramEnd"/>
      <w:r>
        <w:rPr>
          <w:bCs/>
          <w:sz w:val="28"/>
          <w:szCs w:val="28"/>
          <w:lang w:eastAsia="en-US"/>
        </w:rPr>
        <w:t xml:space="preserve"> учебник / М. А. </w:t>
      </w:r>
      <w:proofErr w:type="spellStart"/>
      <w:r>
        <w:rPr>
          <w:bCs/>
          <w:sz w:val="28"/>
          <w:szCs w:val="28"/>
          <w:lang w:eastAsia="en-US"/>
        </w:rPr>
        <w:t>Бухтин</w:t>
      </w:r>
      <w:proofErr w:type="spellEnd"/>
      <w:r>
        <w:rPr>
          <w:bCs/>
          <w:sz w:val="28"/>
          <w:szCs w:val="28"/>
          <w:lang w:eastAsia="en-US"/>
        </w:rPr>
        <w:t xml:space="preserve">, Н. И. </w:t>
      </w:r>
      <w:proofErr w:type="spellStart"/>
      <w:r>
        <w:rPr>
          <w:bCs/>
          <w:sz w:val="28"/>
          <w:szCs w:val="28"/>
          <w:lang w:eastAsia="en-US"/>
        </w:rPr>
        <w:t>Валенцева</w:t>
      </w:r>
      <w:proofErr w:type="spellEnd"/>
      <w:r>
        <w:rPr>
          <w:bCs/>
          <w:sz w:val="28"/>
          <w:szCs w:val="28"/>
          <w:lang w:eastAsia="en-US"/>
        </w:rPr>
        <w:t xml:space="preserve">, С. В. Зубкова [и др.] ; под ред. И. В. Ларионовой, М. Д. Кондратенко. — </w:t>
      </w:r>
      <w:proofErr w:type="gramStart"/>
      <w:r>
        <w:rPr>
          <w:bCs/>
          <w:sz w:val="28"/>
          <w:szCs w:val="28"/>
          <w:lang w:eastAsia="en-US"/>
        </w:rPr>
        <w:t>Москва :</w:t>
      </w:r>
      <w:proofErr w:type="gramEnd"/>
      <w:r>
        <w:rPr>
          <w:bCs/>
          <w:sz w:val="28"/>
          <w:szCs w:val="28"/>
          <w:lang w:eastAsia="en-US"/>
        </w:rPr>
        <w:t xml:space="preserve"> </w:t>
      </w:r>
      <w:proofErr w:type="spellStart"/>
      <w:r>
        <w:rPr>
          <w:bCs/>
          <w:sz w:val="28"/>
          <w:szCs w:val="28"/>
          <w:lang w:eastAsia="en-US"/>
        </w:rPr>
        <w:t>КноРус</w:t>
      </w:r>
      <w:proofErr w:type="spellEnd"/>
      <w:r>
        <w:rPr>
          <w:bCs/>
          <w:sz w:val="28"/>
          <w:szCs w:val="28"/>
          <w:lang w:eastAsia="en-US"/>
        </w:rPr>
        <w:t xml:space="preserve">, 2024. — 455 с. — ISBN 978-5-406-13135-0. — URL: https://book.ru/book/955148 (дата обращения: 21.11.2024). — </w:t>
      </w:r>
      <w:proofErr w:type="gramStart"/>
      <w:r>
        <w:rPr>
          <w:bCs/>
          <w:sz w:val="28"/>
          <w:szCs w:val="28"/>
          <w:lang w:eastAsia="en-US"/>
        </w:rPr>
        <w:t>Текст :</w:t>
      </w:r>
      <w:proofErr w:type="gramEnd"/>
      <w:r>
        <w:rPr>
          <w:bCs/>
          <w:sz w:val="28"/>
          <w:szCs w:val="28"/>
          <w:lang w:eastAsia="en-US"/>
        </w:rPr>
        <w:t xml:space="preserve"> электронный.</w:t>
      </w:r>
    </w:p>
    <w:p w:rsidR="00843DCE" w:rsidRDefault="00316C27">
      <w:pPr>
        <w:spacing w:line="360" w:lineRule="auto"/>
        <w:ind w:left="786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13. Финансовые технологии в </w:t>
      </w:r>
      <w:proofErr w:type="gramStart"/>
      <w:r>
        <w:rPr>
          <w:bCs/>
          <w:sz w:val="28"/>
          <w:szCs w:val="28"/>
          <w:lang w:eastAsia="en-US"/>
        </w:rPr>
        <w:t>банках :</w:t>
      </w:r>
      <w:proofErr w:type="gramEnd"/>
      <w:r>
        <w:rPr>
          <w:bCs/>
          <w:sz w:val="28"/>
          <w:szCs w:val="28"/>
          <w:lang w:eastAsia="en-US"/>
        </w:rPr>
        <w:t xml:space="preserve"> для напр. </w:t>
      </w:r>
      <w:proofErr w:type="spellStart"/>
      <w:r>
        <w:rPr>
          <w:bCs/>
          <w:sz w:val="28"/>
          <w:szCs w:val="28"/>
          <w:lang w:eastAsia="en-US"/>
        </w:rPr>
        <w:t>бакалавриата</w:t>
      </w:r>
      <w:proofErr w:type="spellEnd"/>
      <w:r>
        <w:rPr>
          <w:bCs/>
          <w:sz w:val="28"/>
          <w:szCs w:val="28"/>
          <w:lang w:eastAsia="en-US"/>
        </w:rPr>
        <w:t xml:space="preserve">  и магистратуры «Экономика» / О. С. Рудакова, О. М. Маркова, Н. Н. Мартыненко [и др.] ; под ред. О. С. Рудаковой ; </w:t>
      </w:r>
      <w:proofErr w:type="spellStart"/>
      <w:r>
        <w:rPr>
          <w:bCs/>
          <w:sz w:val="28"/>
          <w:szCs w:val="28"/>
          <w:lang w:eastAsia="en-US"/>
        </w:rPr>
        <w:t>Финуниверситет</w:t>
      </w:r>
      <w:proofErr w:type="spellEnd"/>
      <w:r>
        <w:rPr>
          <w:bCs/>
          <w:sz w:val="28"/>
          <w:szCs w:val="28"/>
          <w:lang w:eastAsia="en-US"/>
        </w:rPr>
        <w:t xml:space="preserve">. — </w:t>
      </w:r>
      <w:proofErr w:type="gramStart"/>
      <w:r>
        <w:rPr>
          <w:bCs/>
          <w:sz w:val="28"/>
          <w:szCs w:val="28"/>
          <w:lang w:eastAsia="en-US"/>
        </w:rPr>
        <w:t>Москва :</w:t>
      </w:r>
      <w:proofErr w:type="gramEnd"/>
      <w:r>
        <w:rPr>
          <w:bCs/>
          <w:sz w:val="28"/>
          <w:szCs w:val="28"/>
          <w:lang w:eastAsia="en-US"/>
        </w:rPr>
        <w:t xml:space="preserve"> </w:t>
      </w:r>
      <w:proofErr w:type="spellStart"/>
      <w:r>
        <w:rPr>
          <w:bCs/>
          <w:sz w:val="28"/>
          <w:szCs w:val="28"/>
          <w:lang w:eastAsia="en-US"/>
        </w:rPr>
        <w:t>КноРус</w:t>
      </w:r>
      <w:proofErr w:type="spellEnd"/>
      <w:r>
        <w:rPr>
          <w:bCs/>
          <w:sz w:val="28"/>
          <w:szCs w:val="28"/>
          <w:lang w:eastAsia="en-US"/>
        </w:rPr>
        <w:t xml:space="preserve">, 2024. — 309 с. — текст непосредственный. - То </w:t>
      </w:r>
      <w:proofErr w:type="gramStart"/>
      <w:r>
        <w:rPr>
          <w:bCs/>
          <w:sz w:val="28"/>
          <w:szCs w:val="28"/>
          <w:lang w:eastAsia="en-US"/>
        </w:rPr>
        <w:t>же:  —</w:t>
      </w:r>
      <w:proofErr w:type="gramEnd"/>
      <w:r>
        <w:rPr>
          <w:bCs/>
          <w:sz w:val="28"/>
          <w:szCs w:val="28"/>
          <w:lang w:eastAsia="en-US"/>
        </w:rPr>
        <w:t xml:space="preserve"> ЭБС BOOK.RU. — URL: https://book.ru/book/950746 (дата обращения: 21.11.2024). — </w:t>
      </w:r>
      <w:proofErr w:type="gramStart"/>
      <w:r>
        <w:rPr>
          <w:bCs/>
          <w:sz w:val="28"/>
          <w:szCs w:val="28"/>
          <w:lang w:eastAsia="en-US"/>
        </w:rPr>
        <w:t>Текст :</w:t>
      </w:r>
      <w:proofErr w:type="gramEnd"/>
      <w:r>
        <w:rPr>
          <w:bCs/>
          <w:sz w:val="28"/>
          <w:szCs w:val="28"/>
          <w:lang w:eastAsia="en-US"/>
        </w:rPr>
        <w:t xml:space="preserve"> электронный.</w:t>
      </w:r>
    </w:p>
    <w:p w:rsidR="00843DCE" w:rsidRDefault="00843DCE">
      <w:pPr>
        <w:spacing w:line="360" w:lineRule="auto"/>
        <w:ind w:left="720"/>
        <w:contextualSpacing/>
        <w:rPr>
          <w:sz w:val="28"/>
          <w:szCs w:val="28"/>
          <w:lang w:eastAsia="en-US"/>
        </w:rPr>
      </w:pPr>
    </w:p>
    <w:p w:rsidR="00843DCE" w:rsidRDefault="00316C27">
      <w:pPr>
        <w:spacing w:line="360" w:lineRule="auto"/>
        <w:contextualSpacing/>
        <w:rPr>
          <w:sz w:val="28"/>
          <w:szCs w:val="28"/>
        </w:rPr>
      </w:pPr>
      <w:bookmarkStart w:id="61" w:name="bookmark411"/>
      <w:r>
        <w:rPr>
          <w:b/>
          <w:sz w:val="28"/>
          <w:szCs w:val="28"/>
        </w:rPr>
        <w:t>Дополнительная литература</w:t>
      </w:r>
      <w:bookmarkEnd w:id="61"/>
      <w:r>
        <w:rPr>
          <w:b/>
          <w:sz w:val="28"/>
          <w:szCs w:val="28"/>
        </w:rPr>
        <w:t xml:space="preserve"> </w:t>
      </w:r>
    </w:p>
    <w:p w:rsidR="00843DCE" w:rsidRDefault="00316C27">
      <w:pPr>
        <w:pStyle w:val="af8"/>
        <w:spacing w:line="360" w:lineRule="auto"/>
        <w:ind w:left="786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14. Банковские информационные системы: учебник / О. И. Лаврушин, В. И. Соловьев, Я. Л. </w:t>
      </w:r>
      <w:proofErr w:type="spellStart"/>
      <w:r>
        <w:rPr>
          <w:sz w:val="28"/>
          <w:szCs w:val="28"/>
          <w:lang w:eastAsia="en-US"/>
        </w:rPr>
        <w:t>Гобарева</w:t>
      </w:r>
      <w:proofErr w:type="spellEnd"/>
      <w:r>
        <w:rPr>
          <w:sz w:val="28"/>
          <w:szCs w:val="28"/>
          <w:lang w:eastAsia="en-US"/>
        </w:rPr>
        <w:t xml:space="preserve"> [и др.</w:t>
      </w:r>
      <w:proofErr w:type="gramStart"/>
      <w:r>
        <w:rPr>
          <w:sz w:val="28"/>
          <w:szCs w:val="28"/>
          <w:lang w:eastAsia="en-US"/>
        </w:rPr>
        <w:t>] ;</w:t>
      </w:r>
      <w:proofErr w:type="gramEnd"/>
      <w:r>
        <w:rPr>
          <w:sz w:val="28"/>
          <w:szCs w:val="28"/>
          <w:lang w:eastAsia="en-US"/>
        </w:rPr>
        <w:t xml:space="preserve"> под общ. ред. О. И. Лаврушина, В. И. Соловьева.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 xml:space="preserve">, 2024. — 510 с. — текст </w:t>
      </w:r>
      <w:proofErr w:type="gramStart"/>
      <w:r>
        <w:rPr>
          <w:sz w:val="28"/>
          <w:szCs w:val="28"/>
          <w:lang w:eastAsia="en-US"/>
        </w:rPr>
        <w:t>непосредственный.-</w:t>
      </w:r>
      <w:proofErr w:type="gramEnd"/>
      <w:r>
        <w:rPr>
          <w:sz w:val="28"/>
          <w:szCs w:val="28"/>
          <w:lang w:eastAsia="en-US"/>
        </w:rPr>
        <w:t xml:space="preserve"> То же: </w:t>
      </w:r>
      <w:r>
        <w:rPr>
          <w:bCs/>
          <w:sz w:val="28"/>
          <w:szCs w:val="28"/>
          <w:lang w:eastAsia="en-US"/>
        </w:rPr>
        <w:t>ЭБС BOOK.RU</w:t>
      </w:r>
      <w:r>
        <w:rPr>
          <w:sz w:val="28"/>
          <w:szCs w:val="28"/>
          <w:lang w:eastAsia="en-US"/>
        </w:rPr>
        <w:t xml:space="preserve">. — URL: https://book.ru/book/954664 (дата обращения: 21.11.2024).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</w:t>
      </w:r>
    </w:p>
    <w:p w:rsidR="00843DCE" w:rsidRDefault="00316C27">
      <w:pPr>
        <w:pStyle w:val="af8"/>
        <w:spacing w:line="360" w:lineRule="auto"/>
        <w:ind w:left="786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15. Доверие к участникам финансового рынка: модели его оценки и повышения в условиях цифровой </w:t>
      </w:r>
      <w:proofErr w:type="gramStart"/>
      <w:r>
        <w:rPr>
          <w:sz w:val="28"/>
          <w:szCs w:val="28"/>
          <w:lang w:eastAsia="en-US"/>
        </w:rPr>
        <w:t>трансформации :</w:t>
      </w:r>
      <w:proofErr w:type="gramEnd"/>
      <w:r>
        <w:rPr>
          <w:sz w:val="28"/>
          <w:szCs w:val="28"/>
          <w:lang w:eastAsia="en-US"/>
        </w:rPr>
        <w:t xml:space="preserve"> монография / О. И. Лаврушин, И. В. </w:t>
      </w:r>
      <w:r>
        <w:rPr>
          <w:sz w:val="28"/>
          <w:szCs w:val="28"/>
          <w:lang w:eastAsia="en-US"/>
        </w:rPr>
        <w:lastRenderedPageBreak/>
        <w:t xml:space="preserve">Ларионова, Н. И. </w:t>
      </w:r>
      <w:proofErr w:type="spellStart"/>
      <w:r>
        <w:rPr>
          <w:sz w:val="28"/>
          <w:szCs w:val="28"/>
          <w:lang w:eastAsia="en-US"/>
        </w:rPr>
        <w:t>Валенцева</w:t>
      </w:r>
      <w:proofErr w:type="spellEnd"/>
      <w:r>
        <w:rPr>
          <w:sz w:val="28"/>
          <w:szCs w:val="28"/>
          <w:lang w:eastAsia="en-US"/>
        </w:rPr>
        <w:t xml:space="preserve"> [и др.] ; под ред. О. И. Лаврушина ; </w:t>
      </w:r>
      <w:proofErr w:type="spellStart"/>
      <w:r>
        <w:rPr>
          <w:sz w:val="28"/>
          <w:szCs w:val="28"/>
          <w:lang w:eastAsia="en-US"/>
        </w:rPr>
        <w:t>Финуниверситет</w:t>
      </w:r>
      <w:proofErr w:type="spellEnd"/>
      <w:r>
        <w:rPr>
          <w:sz w:val="28"/>
          <w:szCs w:val="28"/>
          <w:lang w:eastAsia="en-US"/>
        </w:rPr>
        <w:t xml:space="preserve">.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 xml:space="preserve">, 2021. — 230 с. — текст </w:t>
      </w:r>
      <w:proofErr w:type="gramStart"/>
      <w:r>
        <w:rPr>
          <w:sz w:val="28"/>
          <w:szCs w:val="28"/>
          <w:lang w:eastAsia="en-US"/>
        </w:rPr>
        <w:t>непосредственный.-</w:t>
      </w:r>
      <w:proofErr w:type="gramEnd"/>
      <w:r>
        <w:rPr>
          <w:sz w:val="28"/>
          <w:szCs w:val="28"/>
          <w:lang w:eastAsia="en-US"/>
        </w:rPr>
        <w:t xml:space="preserve"> То же: . — </w:t>
      </w:r>
      <w:r>
        <w:rPr>
          <w:bCs/>
          <w:sz w:val="28"/>
          <w:szCs w:val="28"/>
          <w:lang w:eastAsia="en-US"/>
        </w:rPr>
        <w:t xml:space="preserve">ЭБС BOOK.RU. — </w:t>
      </w:r>
      <w:r>
        <w:rPr>
          <w:sz w:val="28"/>
          <w:szCs w:val="28"/>
          <w:lang w:eastAsia="en-US"/>
        </w:rPr>
        <w:t xml:space="preserve">URL: https://book.ru/book/941526 (дата обращения: 21.11.2024).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</w:t>
      </w:r>
    </w:p>
    <w:p w:rsidR="00843DCE" w:rsidRDefault="00316C27">
      <w:pPr>
        <w:pStyle w:val="af8"/>
        <w:spacing w:line="360" w:lineRule="auto"/>
        <w:ind w:left="786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16. Исаев, Р. А. </w:t>
      </w:r>
      <w:r>
        <w:rPr>
          <w:color w:val="202023"/>
          <w:sz w:val="28"/>
          <w:szCs w:val="28"/>
          <w:lang w:eastAsia="en-US"/>
        </w:rPr>
        <w:t xml:space="preserve">Секреты успешных банков: бизнес-процессы и </w:t>
      </w:r>
      <w:proofErr w:type="gramStart"/>
      <w:r>
        <w:rPr>
          <w:color w:val="202023"/>
          <w:sz w:val="28"/>
          <w:szCs w:val="28"/>
          <w:lang w:eastAsia="en-US"/>
        </w:rPr>
        <w:t>технологии :</w:t>
      </w:r>
      <w:proofErr w:type="gramEnd"/>
      <w:r>
        <w:rPr>
          <w:color w:val="202023"/>
          <w:sz w:val="28"/>
          <w:szCs w:val="28"/>
          <w:lang w:eastAsia="en-US"/>
        </w:rPr>
        <w:t xml:space="preserve"> пособие / Р. А. Исаев. — 2-е изд., </w:t>
      </w:r>
      <w:proofErr w:type="spellStart"/>
      <w:r>
        <w:rPr>
          <w:color w:val="202023"/>
          <w:sz w:val="28"/>
          <w:szCs w:val="28"/>
          <w:lang w:eastAsia="en-US"/>
        </w:rPr>
        <w:t>перераб</w:t>
      </w:r>
      <w:proofErr w:type="spellEnd"/>
      <w:r>
        <w:rPr>
          <w:color w:val="202023"/>
          <w:sz w:val="28"/>
          <w:szCs w:val="28"/>
          <w:lang w:eastAsia="en-US"/>
        </w:rPr>
        <w:t xml:space="preserve">. и доп. — </w:t>
      </w:r>
      <w:proofErr w:type="gramStart"/>
      <w:r>
        <w:rPr>
          <w:color w:val="202023"/>
          <w:sz w:val="28"/>
          <w:szCs w:val="28"/>
          <w:lang w:eastAsia="en-US"/>
        </w:rPr>
        <w:t>Москва :</w:t>
      </w:r>
      <w:proofErr w:type="gramEnd"/>
      <w:r>
        <w:rPr>
          <w:color w:val="202023"/>
          <w:sz w:val="28"/>
          <w:szCs w:val="28"/>
          <w:lang w:eastAsia="en-US"/>
        </w:rPr>
        <w:t xml:space="preserve"> ИНФРА-М, 2024. — 222 с.  — ЭБС Znanium.com. — &lt;URL:https://znanium.ru/catalog/</w:t>
      </w:r>
      <w:proofErr w:type="gramStart"/>
      <w:r>
        <w:rPr>
          <w:color w:val="202023"/>
          <w:sz w:val="28"/>
          <w:szCs w:val="28"/>
          <w:lang w:eastAsia="en-US"/>
        </w:rPr>
        <w:t>document?id</w:t>
      </w:r>
      <w:proofErr w:type="gramEnd"/>
      <w:r>
        <w:rPr>
          <w:color w:val="202023"/>
          <w:sz w:val="28"/>
          <w:szCs w:val="28"/>
          <w:lang w:eastAsia="en-US"/>
        </w:rPr>
        <w:t>=442774&gt;. — &lt;URL:https://znanium.ru/cover/2138/2138773.jpg</w:t>
      </w:r>
      <w:proofErr w:type="gramStart"/>
      <w:r>
        <w:rPr>
          <w:color w:val="202023"/>
          <w:sz w:val="28"/>
          <w:szCs w:val="28"/>
          <w:lang w:eastAsia="en-US"/>
        </w:rPr>
        <w:t>&gt;.-</w:t>
      </w:r>
      <w:proofErr w:type="gramEnd"/>
    </w:p>
    <w:p w:rsidR="00843DCE" w:rsidRDefault="00316C27">
      <w:pPr>
        <w:pStyle w:val="af8"/>
        <w:spacing w:line="360" w:lineRule="auto"/>
        <w:ind w:left="786"/>
        <w:jc w:val="both"/>
        <w:rPr>
          <w:sz w:val="28"/>
          <w:szCs w:val="28"/>
        </w:rPr>
      </w:pPr>
      <w:r>
        <w:rPr>
          <w:color w:val="202023"/>
          <w:sz w:val="28"/>
          <w:szCs w:val="28"/>
          <w:lang w:eastAsia="en-US"/>
        </w:rPr>
        <w:t xml:space="preserve"> (дата обращения:25.11.2024). — </w:t>
      </w:r>
      <w:proofErr w:type="gramStart"/>
      <w:r>
        <w:rPr>
          <w:color w:val="202023"/>
          <w:sz w:val="28"/>
          <w:szCs w:val="28"/>
          <w:lang w:eastAsia="en-US"/>
        </w:rPr>
        <w:t>Текст :</w:t>
      </w:r>
      <w:proofErr w:type="gramEnd"/>
      <w:r>
        <w:rPr>
          <w:color w:val="202023"/>
          <w:sz w:val="28"/>
          <w:szCs w:val="28"/>
          <w:lang w:eastAsia="en-US"/>
        </w:rPr>
        <w:t xml:space="preserve"> электронный.</w:t>
      </w:r>
    </w:p>
    <w:p w:rsidR="00843DCE" w:rsidRDefault="00316C27">
      <w:pPr>
        <w:pStyle w:val="af8"/>
        <w:spacing w:line="360" w:lineRule="auto"/>
        <w:ind w:left="786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17. Морозко, Н. И.  Основные тренды развития индустрии финансовых </w:t>
      </w:r>
      <w:proofErr w:type="gramStart"/>
      <w:r>
        <w:rPr>
          <w:sz w:val="28"/>
          <w:szCs w:val="28"/>
          <w:lang w:eastAsia="en-US"/>
        </w:rPr>
        <w:t>технологий :</w:t>
      </w:r>
      <w:proofErr w:type="gramEnd"/>
      <w:r>
        <w:rPr>
          <w:sz w:val="28"/>
          <w:szCs w:val="28"/>
          <w:lang w:eastAsia="en-US"/>
        </w:rPr>
        <w:t xml:space="preserve"> монография / Н. И. Морозко, В. Ю. Диденко ; [</w:t>
      </w:r>
      <w:proofErr w:type="spellStart"/>
      <w:r>
        <w:rPr>
          <w:sz w:val="28"/>
          <w:szCs w:val="28"/>
          <w:lang w:eastAsia="en-US"/>
        </w:rPr>
        <w:t>Финуниверситет</w:t>
      </w:r>
      <w:proofErr w:type="spellEnd"/>
      <w:r>
        <w:rPr>
          <w:sz w:val="28"/>
          <w:szCs w:val="28"/>
          <w:lang w:eastAsia="en-US"/>
        </w:rPr>
        <w:t xml:space="preserve">].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Русайнс</w:t>
      </w:r>
      <w:proofErr w:type="spellEnd"/>
      <w:r>
        <w:rPr>
          <w:sz w:val="28"/>
          <w:szCs w:val="28"/>
          <w:lang w:eastAsia="en-US"/>
        </w:rPr>
        <w:t xml:space="preserve">, 2020. — 175 с. — текст </w:t>
      </w:r>
      <w:proofErr w:type="gramStart"/>
      <w:r>
        <w:rPr>
          <w:sz w:val="28"/>
          <w:szCs w:val="28"/>
          <w:lang w:eastAsia="en-US"/>
        </w:rPr>
        <w:t>непосредственный.-</w:t>
      </w:r>
      <w:proofErr w:type="gramEnd"/>
      <w:r>
        <w:rPr>
          <w:sz w:val="28"/>
          <w:szCs w:val="28"/>
          <w:lang w:eastAsia="en-US"/>
        </w:rPr>
        <w:t xml:space="preserve"> То же: 2021. - . — </w:t>
      </w:r>
      <w:r>
        <w:rPr>
          <w:bCs/>
          <w:sz w:val="28"/>
          <w:szCs w:val="28"/>
          <w:lang w:eastAsia="en-US"/>
        </w:rPr>
        <w:t>ЭБС BOOK.RU. —</w:t>
      </w:r>
      <w:r>
        <w:rPr>
          <w:sz w:val="28"/>
          <w:szCs w:val="28"/>
          <w:lang w:eastAsia="en-US"/>
        </w:rPr>
        <w:t xml:space="preserve"> URL: https://book.ru/book/940301 (дата обращения: 25.11.2024).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</w:t>
      </w:r>
    </w:p>
    <w:p w:rsidR="00843DCE" w:rsidRDefault="00316C27">
      <w:pPr>
        <w:pStyle w:val="af8"/>
        <w:spacing w:line="360" w:lineRule="auto"/>
        <w:ind w:left="786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18. Финансовая стабильность на финансовых рынках: идентификация лидерства и источников генерации </w:t>
      </w:r>
      <w:proofErr w:type="gramStart"/>
      <w:r>
        <w:rPr>
          <w:sz w:val="28"/>
          <w:szCs w:val="28"/>
          <w:lang w:eastAsia="en-US"/>
        </w:rPr>
        <w:t>рисков :</w:t>
      </w:r>
      <w:proofErr w:type="gramEnd"/>
      <w:r>
        <w:rPr>
          <w:sz w:val="28"/>
          <w:szCs w:val="28"/>
          <w:lang w:eastAsia="en-US"/>
        </w:rPr>
        <w:t xml:space="preserve"> монография / М. А. Абрамова, Д. Г. Алексеева, Н. А. Амосова [и др.] ; под общ. ред. Н. А. Амосовой, О. С. Рудаковой. — </w:t>
      </w:r>
      <w:proofErr w:type="gramStart"/>
      <w:r>
        <w:rPr>
          <w:sz w:val="28"/>
          <w:szCs w:val="28"/>
          <w:lang w:eastAsia="en-US"/>
        </w:rPr>
        <w:t>Москва :</w:t>
      </w:r>
      <w:proofErr w:type="gram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КноРус</w:t>
      </w:r>
      <w:proofErr w:type="spellEnd"/>
      <w:r>
        <w:rPr>
          <w:sz w:val="28"/>
          <w:szCs w:val="28"/>
          <w:lang w:eastAsia="en-US"/>
        </w:rPr>
        <w:t xml:space="preserve">, 2025. — 239 с. — ISBN 978-5-406-13704-8. — URL: https://book.ru/book/955757 (дата обращения: 25.11.2024). — </w:t>
      </w:r>
      <w:proofErr w:type="gramStart"/>
      <w:r>
        <w:rPr>
          <w:sz w:val="28"/>
          <w:szCs w:val="28"/>
          <w:lang w:eastAsia="en-US"/>
        </w:rPr>
        <w:t>Текст :</w:t>
      </w:r>
      <w:proofErr w:type="gramEnd"/>
      <w:r>
        <w:rPr>
          <w:sz w:val="28"/>
          <w:szCs w:val="28"/>
          <w:lang w:eastAsia="en-US"/>
        </w:rPr>
        <w:t xml:space="preserve"> электронный.</w:t>
      </w:r>
    </w:p>
    <w:p w:rsidR="00843DCE" w:rsidRDefault="00843DCE">
      <w:pPr>
        <w:spacing w:line="360" w:lineRule="auto"/>
        <w:ind w:left="786"/>
        <w:jc w:val="both"/>
        <w:rPr>
          <w:sz w:val="28"/>
          <w:szCs w:val="28"/>
          <w:lang w:eastAsia="en-US"/>
        </w:rPr>
      </w:pPr>
    </w:p>
    <w:p w:rsidR="00843DCE" w:rsidRDefault="00316C27">
      <w:pPr>
        <w:outlineLvl w:val="0"/>
        <w:rPr>
          <w:sz w:val="28"/>
          <w:szCs w:val="28"/>
        </w:rPr>
      </w:pPr>
      <w:bookmarkStart w:id="62" w:name="_Toc14982925311"/>
      <w:bookmarkStart w:id="63" w:name="_Toc1822178621"/>
      <w:bookmarkStart w:id="64" w:name="_Toc8696262911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62"/>
      <w:bookmarkEnd w:id="63"/>
      <w:bookmarkEnd w:id="64"/>
      <w:r>
        <w:rPr>
          <w:b/>
          <w:sz w:val="28"/>
          <w:szCs w:val="28"/>
        </w:rPr>
        <w:t xml:space="preserve"> </w:t>
      </w:r>
    </w:p>
    <w:p w:rsidR="00843DCE" w:rsidRDefault="00843DCE">
      <w:pPr>
        <w:outlineLvl w:val="0"/>
        <w:rPr>
          <w:sz w:val="28"/>
          <w:szCs w:val="28"/>
        </w:rPr>
      </w:pPr>
    </w:p>
    <w:p w:rsidR="00843DCE" w:rsidRDefault="00316C27">
      <w:pPr>
        <w:numPr>
          <w:ilvl w:val="0"/>
          <w:numId w:val="10"/>
        </w:numPr>
        <w:tabs>
          <w:tab w:val="clear" w:pos="720"/>
          <w:tab w:val="left" w:pos="87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 w:eastAsia="en-US"/>
        </w:rPr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</w:t>
      </w:r>
      <w:r>
        <w:rPr>
          <w:sz w:val="28"/>
          <w:szCs w:val="28"/>
          <w:lang w:eastAsia="en-US"/>
        </w:rPr>
        <w:t>//</w:t>
      </w:r>
      <w:r>
        <w:rPr>
          <w:sz w:val="28"/>
          <w:szCs w:val="28"/>
          <w:lang w:val="en-US" w:eastAsia="en-US"/>
        </w:rPr>
        <w:t>www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it</w:t>
      </w:r>
      <w:r>
        <w:rPr>
          <w:sz w:val="28"/>
          <w:szCs w:val="28"/>
          <w:lang w:eastAsia="en-US"/>
        </w:rPr>
        <w:t>-</w:t>
      </w:r>
      <w:r>
        <w:rPr>
          <w:sz w:val="28"/>
          <w:szCs w:val="28"/>
          <w:lang w:val="en-US" w:eastAsia="en-US"/>
        </w:rPr>
        <w:t>finance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com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- Информационные технологии в финансах</w:t>
      </w:r>
    </w:p>
    <w:p w:rsidR="00843DCE" w:rsidRDefault="00316C27">
      <w:pPr>
        <w:numPr>
          <w:ilvl w:val="0"/>
          <w:numId w:val="10"/>
        </w:numPr>
        <w:tabs>
          <w:tab w:val="clear" w:pos="720"/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 w:eastAsia="en-US"/>
        </w:rPr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</w:t>
      </w:r>
      <w:r>
        <w:rPr>
          <w:sz w:val="28"/>
          <w:szCs w:val="28"/>
          <w:lang w:eastAsia="en-US"/>
        </w:rPr>
        <w:t>//</w:t>
      </w:r>
      <w:r>
        <w:rPr>
          <w:sz w:val="28"/>
          <w:szCs w:val="28"/>
          <w:lang w:val="en-US" w:eastAsia="en-US"/>
        </w:rPr>
        <w:t>www</w:t>
      </w:r>
      <w:r>
        <w:rPr>
          <w:sz w:val="28"/>
          <w:szCs w:val="28"/>
          <w:lang w:eastAsia="en-US"/>
        </w:rPr>
        <w:t>.</w:t>
      </w:r>
      <w:proofErr w:type="spellStart"/>
      <w:r>
        <w:rPr>
          <w:sz w:val="28"/>
          <w:szCs w:val="28"/>
          <w:lang w:val="en-US" w:eastAsia="en-US"/>
        </w:rPr>
        <w:t>rbk</w:t>
      </w:r>
      <w:proofErr w:type="spellEnd"/>
      <w:r>
        <w:rPr>
          <w:sz w:val="28"/>
          <w:szCs w:val="28"/>
          <w:lang w:eastAsia="en-US"/>
        </w:rPr>
        <w:t>.</w:t>
      </w:r>
      <w:proofErr w:type="spellStart"/>
      <w:r>
        <w:rPr>
          <w:sz w:val="28"/>
          <w:szCs w:val="28"/>
          <w:lang w:val="en-US" w:eastAsia="en-US"/>
        </w:rPr>
        <w:t>ru</w:t>
      </w:r>
      <w:proofErr w:type="spellEnd"/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- Официальный сайт </w:t>
      </w:r>
      <w:proofErr w:type="spellStart"/>
      <w:r>
        <w:rPr>
          <w:sz w:val="28"/>
          <w:szCs w:val="28"/>
        </w:rPr>
        <w:t>РосБизнесКонсалтинг</w:t>
      </w:r>
      <w:proofErr w:type="spellEnd"/>
    </w:p>
    <w:p w:rsidR="00843DCE" w:rsidRDefault="00316C27">
      <w:pPr>
        <w:numPr>
          <w:ilvl w:val="0"/>
          <w:numId w:val="10"/>
        </w:numPr>
        <w:tabs>
          <w:tab w:val="clear" w:pos="720"/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 w:eastAsia="en-US"/>
        </w:rPr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</w:t>
      </w:r>
      <w:r>
        <w:rPr>
          <w:sz w:val="28"/>
          <w:szCs w:val="28"/>
          <w:lang w:eastAsia="en-US"/>
        </w:rPr>
        <w:t>://</w:t>
      </w:r>
      <w:r>
        <w:rPr>
          <w:sz w:val="28"/>
          <w:szCs w:val="28"/>
          <w:lang w:val="en-US" w:eastAsia="en-US"/>
        </w:rPr>
        <w:t>arb</w:t>
      </w:r>
      <w:r>
        <w:rPr>
          <w:sz w:val="28"/>
          <w:szCs w:val="28"/>
          <w:lang w:eastAsia="en-US"/>
        </w:rPr>
        <w:t>.</w:t>
      </w:r>
      <w:proofErr w:type="spellStart"/>
      <w:r>
        <w:rPr>
          <w:sz w:val="28"/>
          <w:szCs w:val="28"/>
          <w:lang w:val="en-US" w:eastAsia="en-US"/>
        </w:rPr>
        <w:t>ru</w:t>
      </w:r>
      <w:proofErr w:type="spellEnd"/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- Официальный сайт Ассоциации российских банков</w:t>
      </w:r>
    </w:p>
    <w:p w:rsidR="00843DCE" w:rsidRDefault="00316C27">
      <w:pPr>
        <w:numPr>
          <w:ilvl w:val="0"/>
          <w:numId w:val="10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URL:http://futurebanking.ru - Официальный сайт ООО «Регламент- Медиа»</w:t>
      </w:r>
    </w:p>
    <w:p w:rsidR="00843DCE" w:rsidRDefault="00316C27">
      <w:pPr>
        <w:numPr>
          <w:ilvl w:val="0"/>
          <w:numId w:val="10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URL:http://www.banki.ru - Официальный сайт ИА «</w:t>
      </w:r>
      <w:proofErr w:type="spellStart"/>
      <w:r>
        <w:rPr>
          <w:sz w:val="28"/>
          <w:szCs w:val="28"/>
        </w:rPr>
        <w:t>Банки.ру</w:t>
      </w:r>
      <w:proofErr w:type="spellEnd"/>
      <w:r>
        <w:rPr>
          <w:sz w:val="28"/>
          <w:szCs w:val="28"/>
        </w:rPr>
        <w:t>»</w:t>
      </w:r>
    </w:p>
    <w:p w:rsidR="00843DCE" w:rsidRDefault="00316C27">
      <w:pPr>
        <w:numPr>
          <w:ilvl w:val="0"/>
          <w:numId w:val="10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URL:http://www.cbr.ru - Официальный сайт Банка России</w:t>
      </w:r>
    </w:p>
    <w:p w:rsidR="00843DCE" w:rsidRDefault="00316C27">
      <w:pPr>
        <w:numPr>
          <w:ilvl w:val="0"/>
          <w:numId w:val="10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URL:http://www.fintechru.org - Официальный сайт Ассоциации </w:t>
      </w:r>
      <w:proofErr w:type="spellStart"/>
      <w:r>
        <w:rPr>
          <w:sz w:val="28"/>
          <w:szCs w:val="28"/>
        </w:rPr>
        <w:t>ФинТех</w:t>
      </w:r>
      <w:proofErr w:type="spellEnd"/>
    </w:p>
    <w:p w:rsidR="00843DCE" w:rsidRDefault="00316C27">
      <w:pPr>
        <w:numPr>
          <w:ilvl w:val="0"/>
          <w:numId w:val="10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URL:http://www.if24.ru</w:t>
      </w:r>
      <w:r>
        <w:rPr>
          <w:sz w:val="28"/>
          <w:szCs w:val="28"/>
        </w:rPr>
        <w:tab/>
        <w:t>-Официальный сайт ООО «Инвест-Форсайт»</w:t>
      </w:r>
    </w:p>
    <w:p w:rsidR="00843DCE" w:rsidRDefault="00316C27">
      <w:pPr>
        <w:numPr>
          <w:ilvl w:val="0"/>
          <w:numId w:val="10"/>
        </w:numPr>
        <w:shd w:val="clear" w:color="auto" w:fill="FFFFFF"/>
        <w:tabs>
          <w:tab w:val="clear" w:pos="720"/>
          <w:tab w:val="left" w:pos="9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URL:http://www.prime-tass.ru - Агентство экономической информации «</w:t>
      </w:r>
      <w:proofErr w:type="spellStart"/>
      <w:r>
        <w:rPr>
          <w:sz w:val="28"/>
          <w:szCs w:val="28"/>
        </w:rPr>
        <w:t>Прайм-Тасс</w:t>
      </w:r>
      <w:proofErr w:type="spellEnd"/>
      <w:r>
        <w:rPr>
          <w:sz w:val="28"/>
          <w:szCs w:val="28"/>
        </w:rPr>
        <w:t>»</w:t>
      </w:r>
    </w:p>
    <w:p w:rsidR="00843DCE" w:rsidRDefault="00316C27">
      <w:pPr>
        <w:numPr>
          <w:ilvl w:val="0"/>
          <w:numId w:val="10"/>
        </w:numPr>
        <w:tabs>
          <w:tab w:val="clear" w:pos="720"/>
          <w:tab w:val="left" w:pos="910"/>
        </w:tabs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65" w:name="_Toc1822178631"/>
      <w:r>
        <w:rPr>
          <w:sz w:val="28"/>
          <w:szCs w:val="28"/>
        </w:rPr>
        <w:t>URL:http://www.tadviser.ru - Официальный сайт «Tadviser.ru».</w:t>
      </w:r>
      <w:bookmarkEnd w:id="65"/>
    </w:p>
    <w:p w:rsidR="00843DCE" w:rsidRDefault="00316C27">
      <w:pPr>
        <w:numPr>
          <w:ilvl w:val="0"/>
          <w:numId w:val="10"/>
        </w:numPr>
        <w:tabs>
          <w:tab w:val="clear" w:pos="720"/>
          <w:tab w:val="left" w:pos="910"/>
        </w:tabs>
        <w:spacing w:line="360" w:lineRule="auto"/>
        <w:jc w:val="both"/>
        <w:outlineLvl w:val="0"/>
      </w:pPr>
      <w:r>
        <w:rPr>
          <w:sz w:val="28"/>
          <w:szCs w:val="28"/>
        </w:rPr>
        <w:t xml:space="preserve">Электронная библиотека Финансового университета (ЭБ)  </w:t>
      </w:r>
      <w:hyperlink r:id="rId9">
        <w:r>
          <w:rPr>
            <w:sz w:val="28"/>
            <w:szCs w:val="28"/>
          </w:rPr>
          <w:t>http://elib.fa.ru/</w:t>
        </w:r>
      </w:hyperlink>
    </w:p>
    <w:p w:rsidR="00843DCE" w:rsidRDefault="00316C27">
      <w:pPr>
        <w:numPr>
          <w:ilvl w:val="0"/>
          <w:numId w:val="10"/>
        </w:numPr>
        <w:tabs>
          <w:tab w:val="clear" w:pos="720"/>
          <w:tab w:val="left" w:pos="910"/>
        </w:tabs>
        <w:spacing w:line="360" w:lineRule="auto"/>
        <w:jc w:val="both"/>
        <w:outlineLvl w:val="0"/>
      </w:pPr>
      <w:r>
        <w:rPr>
          <w:sz w:val="28"/>
          <w:szCs w:val="28"/>
        </w:rPr>
        <w:t xml:space="preserve">Электронно-библиотечная система BOOK.RU </w:t>
      </w:r>
      <w:hyperlink r:id="rId10">
        <w:r>
          <w:rPr>
            <w:sz w:val="28"/>
            <w:szCs w:val="28"/>
          </w:rPr>
          <w:t>http://www.book.ru</w:t>
        </w:r>
      </w:hyperlink>
    </w:p>
    <w:p w:rsidR="00843DCE" w:rsidRDefault="00316C27">
      <w:pPr>
        <w:numPr>
          <w:ilvl w:val="0"/>
          <w:numId w:val="10"/>
        </w:numPr>
        <w:tabs>
          <w:tab w:val="clear" w:pos="720"/>
          <w:tab w:val="left" w:pos="910"/>
        </w:tabs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u</w:t>
      </w:r>
    </w:p>
    <w:p w:rsidR="00843DCE" w:rsidRDefault="00316C27">
      <w:pPr>
        <w:numPr>
          <w:ilvl w:val="0"/>
          <w:numId w:val="10"/>
        </w:numPr>
        <w:tabs>
          <w:tab w:val="clear" w:pos="720"/>
          <w:tab w:val="left" w:pos="910"/>
        </w:tabs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https://urait.ru/</w:t>
      </w:r>
    </w:p>
    <w:p w:rsidR="00843DCE" w:rsidRDefault="00843DCE">
      <w:pPr>
        <w:outlineLvl w:val="0"/>
        <w:rPr>
          <w:b/>
          <w:sz w:val="28"/>
          <w:szCs w:val="28"/>
        </w:rPr>
      </w:pPr>
    </w:p>
    <w:p w:rsidR="00843DCE" w:rsidRDefault="00843DCE">
      <w:pPr>
        <w:outlineLvl w:val="0"/>
        <w:rPr>
          <w:b/>
          <w:sz w:val="28"/>
          <w:szCs w:val="28"/>
        </w:rPr>
      </w:pPr>
    </w:p>
    <w:p w:rsidR="00843DCE" w:rsidRDefault="00316C27">
      <w:pPr>
        <w:spacing w:line="360" w:lineRule="auto"/>
        <w:ind w:left="-57"/>
        <w:jc w:val="center"/>
        <w:outlineLvl w:val="0"/>
        <w:rPr>
          <w:sz w:val="28"/>
          <w:szCs w:val="28"/>
        </w:rPr>
      </w:pPr>
      <w:bookmarkStart w:id="66" w:name="_Toc86962630"/>
      <w:bookmarkStart w:id="67" w:name="_Toc182217864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66"/>
      <w:bookmarkEnd w:id="67"/>
      <w:r>
        <w:rPr>
          <w:b/>
          <w:sz w:val="28"/>
          <w:szCs w:val="28"/>
        </w:rPr>
        <w:t xml:space="preserve"> </w:t>
      </w:r>
    </w:p>
    <w:p w:rsidR="00843DCE" w:rsidRDefault="00316C27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843DCE" w:rsidRDefault="00843DCE">
      <w:pPr>
        <w:jc w:val="center"/>
        <w:outlineLvl w:val="0"/>
        <w:rPr>
          <w:b/>
          <w:bCs/>
          <w:sz w:val="28"/>
          <w:szCs w:val="28"/>
        </w:rPr>
      </w:pPr>
    </w:p>
    <w:p w:rsidR="00843DCE" w:rsidRDefault="00316C27">
      <w:pPr>
        <w:jc w:val="center"/>
        <w:outlineLvl w:val="0"/>
        <w:rPr>
          <w:b/>
          <w:bCs/>
          <w:sz w:val="28"/>
          <w:szCs w:val="28"/>
        </w:rPr>
      </w:pPr>
      <w:bookmarkStart w:id="68" w:name="_Toc511925812"/>
      <w:bookmarkStart w:id="69" w:name="_Toc519523370"/>
      <w:bookmarkStart w:id="70" w:name="_Toc86962631"/>
      <w:bookmarkStart w:id="71" w:name="_Toc182217865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68"/>
      <w:bookmarkEnd w:id="69"/>
      <w:bookmarkEnd w:id="70"/>
      <w:bookmarkEnd w:id="71"/>
    </w:p>
    <w:p w:rsidR="00843DCE" w:rsidRDefault="00843DC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843DCE" w:rsidRDefault="00316C27">
      <w:pPr>
        <w:spacing w:line="360" w:lineRule="auto"/>
        <w:rPr>
          <w:rFonts w:eastAsia="Calibri"/>
          <w:b/>
          <w:sz w:val="28"/>
          <w:szCs w:val="28"/>
        </w:rPr>
      </w:pPr>
      <w:bookmarkStart w:id="72" w:name="_Toc531614950"/>
      <w:bookmarkStart w:id="73" w:name="_Toc531686467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72"/>
      <w:bookmarkEnd w:id="73"/>
    </w:p>
    <w:p w:rsidR="00E3768B" w:rsidRPr="00E3768B" w:rsidRDefault="00E3768B" w:rsidP="00E3768B">
      <w:pPr>
        <w:spacing w:line="360" w:lineRule="auto"/>
        <w:rPr>
          <w:rFonts w:eastAsia="Calibri"/>
          <w:bCs/>
          <w:kern w:val="2"/>
          <w:sz w:val="28"/>
          <w:szCs w:val="28"/>
        </w:rPr>
      </w:pPr>
      <w:r w:rsidRPr="00E3768B">
        <w:rPr>
          <w:rFonts w:eastAsia="Calibri"/>
          <w:bCs/>
          <w:kern w:val="2"/>
          <w:sz w:val="28"/>
          <w:szCs w:val="28"/>
        </w:rPr>
        <w:t xml:space="preserve">1. </w:t>
      </w:r>
      <w:proofErr w:type="spellStart"/>
      <w:r w:rsidRPr="00E3768B">
        <w:rPr>
          <w:rFonts w:eastAsia="Calibri"/>
          <w:bCs/>
          <w:kern w:val="2"/>
          <w:sz w:val="28"/>
          <w:szCs w:val="28"/>
        </w:rPr>
        <w:t>Windows</w:t>
      </w:r>
      <w:proofErr w:type="spellEnd"/>
      <w:r w:rsidRPr="00E3768B">
        <w:rPr>
          <w:rFonts w:eastAsia="Calibri"/>
          <w:bCs/>
          <w:kern w:val="2"/>
          <w:sz w:val="28"/>
          <w:szCs w:val="28"/>
        </w:rPr>
        <w:t xml:space="preserve">, </w:t>
      </w:r>
      <w:proofErr w:type="spellStart"/>
      <w:r w:rsidRPr="00E3768B">
        <w:rPr>
          <w:rFonts w:eastAsia="Calibri"/>
          <w:bCs/>
          <w:kern w:val="2"/>
          <w:sz w:val="28"/>
          <w:szCs w:val="28"/>
        </w:rPr>
        <w:t>Microsoft</w:t>
      </w:r>
      <w:proofErr w:type="spellEnd"/>
      <w:r w:rsidRPr="00E3768B">
        <w:rPr>
          <w:rFonts w:eastAsia="Calibri"/>
          <w:bCs/>
          <w:kern w:val="2"/>
          <w:sz w:val="28"/>
          <w:szCs w:val="28"/>
        </w:rPr>
        <w:t xml:space="preserve"> </w:t>
      </w:r>
      <w:proofErr w:type="spellStart"/>
      <w:r w:rsidRPr="00E3768B">
        <w:rPr>
          <w:rFonts w:eastAsia="Calibri"/>
          <w:bCs/>
          <w:kern w:val="2"/>
          <w:sz w:val="28"/>
          <w:szCs w:val="28"/>
        </w:rPr>
        <w:t>Office</w:t>
      </w:r>
      <w:proofErr w:type="spellEnd"/>
      <w:r w:rsidRPr="00E3768B">
        <w:rPr>
          <w:rFonts w:eastAsia="Calibri"/>
          <w:bCs/>
          <w:kern w:val="2"/>
          <w:sz w:val="28"/>
          <w:szCs w:val="28"/>
        </w:rPr>
        <w:t>.</w:t>
      </w:r>
    </w:p>
    <w:p w:rsidR="00843DCE" w:rsidRDefault="00E3768B" w:rsidP="00E3768B">
      <w:pPr>
        <w:spacing w:line="360" w:lineRule="auto"/>
        <w:rPr>
          <w:rFonts w:eastAsia="Calibri"/>
          <w:bCs/>
          <w:kern w:val="2"/>
          <w:sz w:val="28"/>
          <w:szCs w:val="28"/>
          <w:lang w:val="en-US"/>
        </w:rPr>
      </w:pPr>
      <w:r w:rsidRPr="00E3768B">
        <w:rPr>
          <w:rFonts w:eastAsia="Calibri"/>
          <w:bCs/>
          <w:kern w:val="2"/>
          <w:sz w:val="28"/>
          <w:szCs w:val="28"/>
        </w:rPr>
        <w:t xml:space="preserve">2. Антивирус </w:t>
      </w:r>
      <w:proofErr w:type="spellStart"/>
      <w:r w:rsidRPr="00E3768B">
        <w:rPr>
          <w:rFonts w:eastAsia="Calibri"/>
          <w:bCs/>
          <w:kern w:val="2"/>
          <w:sz w:val="28"/>
          <w:szCs w:val="28"/>
        </w:rPr>
        <w:t>Kaspersky</w:t>
      </w:r>
      <w:proofErr w:type="spellEnd"/>
      <w:r>
        <w:rPr>
          <w:rFonts w:eastAsia="Calibri"/>
          <w:bCs/>
          <w:kern w:val="2"/>
          <w:sz w:val="28"/>
          <w:szCs w:val="28"/>
        </w:rPr>
        <w:t xml:space="preserve"> </w:t>
      </w:r>
      <w:bookmarkStart w:id="74" w:name="_GoBack"/>
      <w:bookmarkEnd w:id="74"/>
      <w:r w:rsidR="00316C27">
        <w:rPr>
          <w:rFonts w:eastAsia="Calibri"/>
          <w:bCs/>
          <w:kern w:val="2"/>
          <w:sz w:val="28"/>
          <w:szCs w:val="28"/>
        </w:rPr>
        <w:t>и</w:t>
      </w:r>
      <w:r w:rsidR="00316C27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proofErr w:type="spellStart"/>
      <w:r w:rsidR="00316C27">
        <w:rPr>
          <w:rFonts w:eastAsia="Calibri"/>
          <w:bCs/>
          <w:kern w:val="2"/>
          <w:sz w:val="28"/>
          <w:szCs w:val="28"/>
        </w:rPr>
        <w:t>др</w:t>
      </w:r>
      <w:proofErr w:type="spellEnd"/>
      <w:r w:rsidR="00316C27">
        <w:rPr>
          <w:rFonts w:eastAsia="Calibri"/>
          <w:bCs/>
          <w:kern w:val="2"/>
          <w:sz w:val="28"/>
          <w:szCs w:val="28"/>
          <w:lang w:val="en-US"/>
        </w:rPr>
        <w:t>.</w:t>
      </w:r>
    </w:p>
    <w:p w:rsidR="00843DCE" w:rsidRDefault="00316C27">
      <w:pPr>
        <w:spacing w:line="360" w:lineRule="auto"/>
        <w:rPr>
          <w:rFonts w:eastAsia="Calibri"/>
          <w:bCs/>
          <w:kern w:val="2"/>
          <w:sz w:val="28"/>
          <w:szCs w:val="28"/>
        </w:rPr>
      </w:pPr>
      <w:bookmarkStart w:id="75" w:name="_Toc531614953"/>
      <w:bookmarkStart w:id="76" w:name="_Toc531686470"/>
      <w:r>
        <w:rPr>
          <w:rFonts w:eastAsia="Calibri"/>
          <w:b/>
          <w:bCs/>
          <w:kern w:val="2"/>
          <w:sz w:val="28"/>
          <w:szCs w:val="28"/>
        </w:rPr>
        <w:lastRenderedPageBreak/>
        <w:t>11.2. Современные профессиональные базы данных и информационные справочные системы</w:t>
      </w:r>
      <w:bookmarkEnd w:id="75"/>
      <w:bookmarkEnd w:id="76"/>
    </w:p>
    <w:p w:rsidR="00843DCE" w:rsidRDefault="00316C27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Информационно-правовая система «Гарант»</w:t>
      </w:r>
    </w:p>
    <w:p w:rsidR="00843DCE" w:rsidRDefault="00316C27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Информационно-правовая система «Консультант Плюс»</w:t>
      </w:r>
    </w:p>
    <w:p w:rsidR="00843DCE" w:rsidRDefault="00316C27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Электронная энциклопедия: http://ru.wikipedia.org/wiki/Wiki</w:t>
      </w:r>
    </w:p>
    <w:p w:rsidR="00843DCE" w:rsidRDefault="00316C27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Система комплексного раскрытия информации «СКРИН» http://www.skrin.ru/</w:t>
      </w:r>
    </w:p>
    <w:p w:rsidR="00843DCE" w:rsidRDefault="00316C27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Электронная библиотека Финансового университета (ЭБ) http://elib.fa.ru/</w:t>
      </w:r>
    </w:p>
    <w:p w:rsidR="00843DCE" w:rsidRDefault="00316C27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Электронно-библиотечная система BOOK.RU http://www.book.ru</w:t>
      </w:r>
    </w:p>
    <w:p w:rsidR="00843DCE" w:rsidRDefault="00316C27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="Calibri"/>
          <w:bCs/>
          <w:sz w:val="28"/>
          <w:szCs w:val="28"/>
        </w:rPr>
        <w:t>Znanium</w:t>
      </w:r>
      <w:proofErr w:type="spellEnd"/>
      <w:r>
        <w:rPr>
          <w:rFonts w:eastAsia="Calibri"/>
          <w:bCs/>
          <w:sz w:val="28"/>
          <w:szCs w:val="28"/>
        </w:rPr>
        <w:t xml:space="preserve"> http://www.znanium.com</w:t>
      </w:r>
    </w:p>
    <w:p w:rsidR="00843DCE" w:rsidRDefault="00316C27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843DCE" w:rsidRDefault="00316C27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Научная электронная библиотека eLibrary.ru http://elibrary.ru</w:t>
      </w:r>
    </w:p>
    <w:p w:rsidR="00843DCE" w:rsidRDefault="00316C27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:rsidR="00843DCE" w:rsidRDefault="00316C27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и др.</w:t>
      </w:r>
    </w:p>
    <w:p w:rsidR="00843DCE" w:rsidRDefault="00316C27">
      <w:pPr>
        <w:spacing w:line="360" w:lineRule="auto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843DCE" w:rsidRDefault="00316C27">
      <w:pPr>
        <w:spacing w:line="360" w:lineRule="auto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  <w:r>
        <w:rPr>
          <w:b/>
          <w:bCs/>
          <w:sz w:val="28"/>
          <w:szCs w:val="28"/>
        </w:rPr>
        <w:t xml:space="preserve"> </w:t>
      </w:r>
    </w:p>
    <w:p w:rsidR="00843DCE" w:rsidRDefault="00316C27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bookmarkStart w:id="77" w:name="_Toc86962632"/>
      <w:bookmarkStart w:id="78" w:name="_Toc511925813"/>
      <w:bookmarkStart w:id="79" w:name="_Toc519523371"/>
      <w:bookmarkStart w:id="80" w:name="_Toc182217866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77"/>
      <w:bookmarkEnd w:id="78"/>
      <w:bookmarkEnd w:id="79"/>
      <w:bookmarkEnd w:id="80"/>
    </w:p>
    <w:p w:rsidR="00843DCE" w:rsidRDefault="00843DCE">
      <w:pPr>
        <w:spacing w:line="360" w:lineRule="auto"/>
        <w:jc w:val="both"/>
        <w:rPr>
          <w:b/>
          <w:bCs/>
          <w:sz w:val="28"/>
          <w:szCs w:val="28"/>
        </w:rPr>
      </w:pPr>
    </w:p>
    <w:p w:rsidR="00843DCE" w:rsidRDefault="00316C2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дисциплине «осуществляется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843DCE">
      <w:footerReference w:type="default" r:id="rId11"/>
      <w:pgSz w:w="11906" w:h="16838"/>
      <w:pgMar w:top="1134" w:right="566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1CB" w:rsidRDefault="007A71CB">
      <w:r>
        <w:separator/>
      </w:r>
    </w:p>
  </w:endnote>
  <w:endnote w:type="continuationSeparator" w:id="0">
    <w:p w:rsidR="007A71CB" w:rsidRDefault="007A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Lucida Grande CY"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PT Astra Serif"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Arial Unicode MS">
    <w:panose1 w:val="020B0604020202020204"/>
    <w:charset w:val="01"/>
    <w:family w:val="roman"/>
    <w:pitch w:val="default"/>
  </w:font>
  <w:font w:name="Source Han Sans CN Regular">
    <w:panose1 w:val="00000000000000000000"/>
    <w:charset w:val="00"/>
    <w:family w:val="roman"/>
    <w:notTrueType/>
    <w:pitch w:val="default"/>
  </w:font>
  <w:font w:name="Palatino Linotype">
    <w:panose1 w:val="0204050205050503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DCE" w:rsidRDefault="00843DCE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DCE" w:rsidRDefault="00843DCE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1CB" w:rsidRDefault="007A71CB">
      <w:r>
        <w:separator/>
      </w:r>
    </w:p>
  </w:footnote>
  <w:footnote w:type="continuationSeparator" w:id="0">
    <w:p w:rsidR="007A71CB" w:rsidRDefault="007A7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A001C"/>
    <w:multiLevelType w:val="multilevel"/>
    <w:tmpl w:val="BA70ECD6"/>
    <w:lvl w:ilvl="0">
      <w:start w:val="1"/>
      <w:numFmt w:val="decimal"/>
      <w:lvlText w:val="%1)"/>
      <w:lvlJc w:val="left"/>
      <w:pPr>
        <w:tabs>
          <w:tab w:val="num" w:pos="0"/>
        </w:tabs>
        <w:ind w:left="14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60" w:hanging="180"/>
      </w:pPr>
    </w:lvl>
  </w:abstractNum>
  <w:abstractNum w:abstractNumId="1" w15:restartNumberingAfterBreak="0">
    <w:nsid w:val="08747A0E"/>
    <w:multiLevelType w:val="multilevel"/>
    <w:tmpl w:val="86921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D483687"/>
    <w:multiLevelType w:val="multilevel"/>
    <w:tmpl w:val="2AB849CC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 w15:restartNumberingAfterBreak="0">
    <w:nsid w:val="12545CEA"/>
    <w:multiLevelType w:val="multilevel"/>
    <w:tmpl w:val="968CFA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3096A98"/>
    <w:multiLevelType w:val="multilevel"/>
    <w:tmpl w:val="40DED8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8057A66"/>
    <w:multiLevelType w:val="multilevel"/>
    <w:tmpl w:val="D0E6C0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094517B"/>
    <w:multiLevelType w:val="multilevel"/>
    <w:tmpl w:val="67742490"/>
    <w:lvl w:ilvl="0">
      <w:start w:val="1"/>
      <w:numFmt w:val="decimal"/>
      <w:lvlText w:val="%1)"/>
      <w:lvlJc w:val="left"/>
      <w:pPr>
        <w:tabs>
          <w:tab w:val="num" w:pos="0"/>
        </w:tabs>
        <w:ind w:left="14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60" w:hanging="180"/>
      </w:pPr>
    </w:lvl>
  </w:abstractNum>
  <w:abstractNum w:abstractNumId="7" w15:restartNumberingAfterBreak="0">
    <w:nsid w:val="3D540C1D"/>
    <w:multiLevelType w:val="multilevel"/>
    <w:tmpl w:val="D7706C10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</w:lvl>
    <w:lvl w:ilvl="2">
      <w:start w:val="1"/>
      <w:numFmt w:val="decimal"/>
      <w:lvlText w:val="%3."/>
      <w:lvlJc w:val="left"/>
      <w:pPr>
        <w:tabs>
          <w:tab w:val="num" w:pos="1860"/>
        </w:tabs>
        <w:ind w:left="1860" w:hanging="360"/>
      </w:pPr>
    </w:lvl>
    <w:lvl w:ilvl="3">
      <w:start w:val="1"/>
      <w:numFmt w:val="decimal"/>
      <w:lvlText w:val="%4."/>
      <w:lvlJc w:val="left"/>
      <w:pPr>
        <w:tabs>
          <w:tab w:val="num" w:pos="2220"/>
        </w:tabs>
        <w:ind w:left="2220" w:hanging="360"/>
      </w:pPr>
    </w:lvl>
    <w:lvl w:ilvl="4">
      <w:start w:val="1"/>
      <w:numFmt w:val="decimal"/>
      <w:lvlText w:val="%5."/>
      <w:lvlJc w:val="left"/>
      <w:pPr>
        <w:tabs>
          <w:tab w:val="num" w:pos="2580"/>
        </w:tabs>
        <w:ind w:left="2580" w:hanging="360"/>
      </w:pPr>
    </w:lvl>
    <w:lvl w:ilvl="5">
      <w:start w:val="1"/>
      <w:numFmt w:val="decimal"/>
      <w:lvlText w:val="%6."/>
      <w:lvlJc w:val="left"/>
      <w:pPr>
        <w:tabs>
          <w:tab w:val="num" w:pos="2940"/>
        </w:tabs>
        <w:ind w:left="2940" w:hanging="360"/>
      </w:pPr>
    </w:lvl>
    <w:lvl w:ilvl="6">
      <w:start w:val="1"/>
      <w:numFmt w:val="decimal"/>
      <w:lvlText w:val="%7."/>
      <w:lvlJc w:val="left"/>
      <w:pPr>
        <w:tabs>
          <w:tab w:val="num" w:pos="3300"/>
        </w:tabs>
        <w:ind w:left="3300" w:hanging="360"/>
      </w:pPr>
    </w:lvl>
    <w:lvl w:ilvl="7">
      <w:start w:val="1"/>
      <w:numFmt w:val="decimal"/>
      <w:lvlText w:val="%8."/>
      <w:lvlJc w:val="left"/>
      <w:pPr>
        <w:tabs>
          <w:tab w:val="num" w:pos="3660"/>
        </w:tabs>
        <w:ind w:left="3660" w:hanging="360"/>
      </w:pPr>
    </w:lvl>
    <w:lvl w:ilvl="8">
      <w:start w:val="1"/>
      <w:numFmt w:val="decimal"/>
      <w:lvlText w:val="%9."/>
      <w:lvlJc w:val="left"/>
      <w:pPr>
        <w:tabs>
          <w:tab w:val="num" w:pos="4020"/>
        </w:tabs>
        <w:ind w:left="4020" w:hanging="360"/>
      </w:pPr>
    </w:lvl>
  </w:abstractNum>
  <w:abstractNum w:abstractNumId="8" w15:restartNumberingAfterBreak="0">
    <w:nsid w:val="4CE10BE3"/>
    <w:multiLevelType w:val="multilevel"/>
    <w:tmpl w:val="46BE533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01D34A3"/>
    <w:multiLevelType w:val="multilevel"/>
    <w:tmpl w:val="2AC40C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63CF36D3"/>
    <w:multiLevelType w:val="multilevel"/>
    <w:tmpl w:val="0FF8F7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A9D19A9"/>
    <w:multiLevelType w:val="multilevel"/>
    <w:tmpl w:val="4B3EF7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3"/>
  </w:num>
  <w:num w:numId="7">
    <w:abstractNumId w:val="0"/>
  </w:num>
  <w:num w:numId="8">
    <w:abstractNumId w:val="6"/>
  </w:num>
  <w:num w:numId="9">
    <w:abstractNumId w:val="11"/>
  </w:num>
  <w:num w:numId="10">
    <w:abstractNumId w:val="1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DCE"/>
    <w:rsid w:val="00316C27"/>
    <w:rsid w:val="007A71CB"/>
    <w:rsid w:val="007C56B2"/>
    <w:rsid w:val="00843DCE"/>
    <w:rsid w:val="00E3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A7B7D"/>
  <w15:docId w15:val="{4E44819B-D820-4559-87A1-7D4FB480F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82E"/>
    <w:rPr>
      <w:sz w:val="24"/>
      <w:szCs w:val="24"/>
    </w:rPr>
  </w:style>
  <w:style w:type="paragraph" w:styleId="1">
    <w:name w:val="heading 1"/>
    <w:basedOn w:val="a"/>
    <w:next w:val="a"/>
    <w:qFormat/>
    <w:locked/>
    <w:rsid w:val="00941DDE"/>
    <w:pPr>
      <w:keepNext/>
      <w:keepLines/>
      <w:spacing w:before="480" w:line="259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8">
    <w:name w:val="heading 8"/>
    <w:basedOn w:val="a"/>
    <w:next w:val="a"/>
    <w:qFormat/>
    <w:locked/>
    <w:rsid w:val="00FA3B34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uiPriority w:val="99"/>
    <w:qFormat/>
    <w:locked/>
    <w:rsid w:val="00E37EE0"/>
    <w:rPr>
      <w:rFonts w:ascii="Lucida Grande CY" w:hAnsi="Lucida Grande CY" w:cs="Lucida Grande CY"/>
      <w:sz w:val="18"/>
      <w:szCs w:val="18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sid w:val="002C5417"/>
    <w:rPr>
      <w:vertAlign w:val="superscript"/>
    </w:rPr>
  </w:style>
  <w:style w:type="character" w:customStyle="1" w:styleId="ListParagraphChar">
    <w:name w:val="List Paragraph Char"/>
    <w:qFormat/>
    <w:locked/>
    <w:rsid w:val="00DA5025"/>
    <w:rPr>
      <w:rFonts w:ascii="Calibri" w:hAnsi="Calibri"/>
      <w:sz w:val="22"/>
      <w:szCs w:val="22"/>
      <w:lang w:val="ru-RU" w:eastAsia="en-US" w:bidi="ar-SA"/>
    </w:rPr>
  </w:style>
  <w:style w:type="character" w:customStyle="1" w:styleId="a5">
    <w:name w:val="Заголовок Знак"/>
    <w:qFormat/>
    <w:locked/>
    <w:rsid w:val="00DF2F11"/>
    <w:rPr>
      <w:rFonts w:ascii="Cambria" w:eastAsia="MS Mincho" w:hAnsi="Cambria"/>
      <w:b/>
      <w:bCs/>
      <w:kern w:val="2"/>
      <w:sz w:val="32"/>
      <w:szCs w:val="32"/>
      <w:lang w:val="ru-RU" w:eastAsia="en-US" w:bidi="ar-SA"/>
    </w:rPr>
  </w:style>
  <w:style w:type="character" w:customStyle="1" w:styleId="FontStyle11">
    <w:name w:val="Font Style11"/>
    <w:qFormat/>
    <w:rsid w:val="00753EFA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sid w:val="00753EFA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qFormat/>
    <w:rsid w:val="00753EFA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qFormat/>
    <w:rsid w:val="00753EFA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5">
    <w:name w:val="Font Style15"/>
    <w:qFormat/>
    <w:rsid w:val="00753EFA"/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Strong"/>
    <w:qFormat/>
    <w:locked/>
    <w:rsid w:val="00753EFA"/>
    <w:rPr>
      <w:rFonts w:ascii="Times New Roman" w:hAnsi="Times New Roman"/>
      <w:b/>
    </w:rPr>
  </w:style>
  <w:style w:type="character" w:customStyle="1" w:styleId="extended-textshort">
    <w:name w:val="extended-text__short"/>
    <w:basedOn w:val="a0"/>
    <w:qFormat/>
    <w:rsid w:val="00E76A19"/>
  </w:style>
  <w:style w:type="character" w:customStyle="1" w:styleId="-">
    <w:name w:val="Интернет-ссылка"/>
    <w:basedOn w:val="a0"/>
    <w:uiPriority w:val="99"/>
    <w:unhideWhenUsed/>
    <w:rsid w:val="002B2706"/>
    <w:rPr>
      <w:color w:val="0000FF" w:themeColor="hyperlink"/>
      <w:u w:val="single"/>
    </w:rPr>
  </w:style>
  <w:style w:type="character" w:customStyle="1" w:styleId="blk">
    <w:name w:val="blk"/>
    <w:basedOn w:val="a0"/>
    <w:qFormat/>
    <w:rsid w:val="00FB2FB5"/>
  </w:style>
  <w:style w:type="character" w:customStyle="1" w:styleId="b">
    <w:name w:val="b"/>
    <w:basedOn w:val="a0"/>
    <w:qFormat/>
    <w:rsid w:val="00FB2FB5"/>
  </w:style>
  <w:style w:type="character" w:customStyle="1" w:styleId="10">
    <w:name w:val="Заголовок 1 Знак"/>
    <w:link w:val="11"/>
    <w:qFormat/>
    <w:locked/>
    <w:rsid w:val="00941DDE"/>
    <w:rPr>
      <w:rFonts w:ascii="Calibri Light" w:eastAsia="MS Gothic" w:hAnsi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a7">
    <w:name w:val="Текст сноски Знак"/>
    <w:qFormat/>
    <w:locked/>
    <w:rsid w:val="00032894"/>
    <w:rPr>
      <w:lang w:val="ru-RU" w:eastAsia="ru-RU" w:bidi="ar-SA"/>
    </w:rPr>
  </w:style>
  <w:style w:type="character" w:customStyle="1" w:styleId="2">
    <w:name w:val="Основной текст 2 Знак"/>
    <w:link w:val="2"/>
    <w:qFormat/>
    <w:locked/>
    <w:rsid w:val="00FA3B34"/>
    <w:rPr>
      <w:rFonts w:eastAsia="MS Mincho"/>
      <w:color w:val="000000"/>
      <w:sz w:val="32"/>
      <w:szCs w:val="32"/>
      <w:u w:val="none" w:color="000000"/>
      <w:lang w:val="ru-RU" w:eastAsia="ru-RU" w:bidi="ar-SA"/>
    </w:rPr>
  </w:style>
  <w:style w:type="character" w:styleId="a8">
    <w:name w:val="page number"/>
    <w:basedOn w:val="a0"/>
    <w:qFormat/>
    <w:rsid w:val="00BA563C"/>
  </w:style>
  <w:style w:type="character" w:customStyle="1" w:styleId="a9">
    <w:name w:val="Посещённая гиперссылка"/>
    <w:uiPriority w:val="99"/>
    <w:semiHidden/>
    <w:unhideWhenUsed/>
    <w:rsid w:val="00824647"/>
    <w:rPr>
      <w:color w:val="954F72"/>
      <w:u w:val="single"/>
    </w:rPr>
  </w:style>
  <w:style w:type="character" w:customStyle="1" w:styleId="aa">
    <w:name w:val="Основной текст Знак"/>
    <w:uiPriority w:val="99"/>
    <w:semiHidden/>
    <w:qFormat/>
    <w:rsid w:val="00777912"/>
    <w:rPr>
      <w:sz w:val="24"/>
      <w:szCs w:val="24"/>
    </w:rPr>
  </w:style>
  <w:style w:type="character" w:customStyle="1" w:styleId="11">
    <w:name w:val="Оглавление 1 Знак"/>
    <w:link w:val="10"/>
    <w:uiPriority w:val="99"/>
    <w:qFormat/>
    <w:locked/>
    <w:rsid w:val="00777912"/>
    <w:rPr>
      <w:b/>
      <w:bCs/>
      <w:sz w:val="26"/>
      <w:szCs w:val="26"/>
      <w:shd w:val="clear" w:color="auto" w:fill="FFFFFF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094C29"/>
    <w:rPr>
      <w:color w:val="605E5C"/>
      <w:shd w:val="clear" w:color="auto" w:fill="E1DFDD"/>
    </w:rPr>
  </w:style>
  <w:style w:type="character" w:customStyle="1" w:styleId="ab">
    <w:name w:val="Ссылка указателя"/>
    <w:qFormat/>
  </w:style>
  <w:style w:type="character" w:customStyle="1" w:styleId="ac">
    <w:name w:val="Символ нумерации"/>
    <w:qFormat/>
  </w:style>
  <w:style w:type="paragraph" w:styleId="ad">
    <w:name w:val="Title"/>
    <w:basedOn w:val="a"/>
    <w:next w:val="ae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e">
    <w:name w:val="Body Text"/>
    <w:basedOn w:val="a"/>
    <w:uiPriority w:val="99"/>
    <w:semiHidden/>
    <w:unhideWhenUsed/>
    <w:rsid w:val="00777912"/>
    <w:pPr>
      <w:spacing w:after="120"/>
    </w:pPr>
  </w:style>
  <w:style w:type="paragraph" w:styleId="af">
    <w:name w:val="List"/>
    <w:basedOn w:val="ae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e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2">
    <w:name w:val="Balloon Text"/>
    <w:basedOn w:val="a"/>
    <w:uiPriority w:val="99"/>
    <w:semiHidden/>
    <w:qFormat/>
    <w:rsid w:val="00E37EE0"/>
    <w:rPr>
      <w:rFonts w:ascii="Lucida Grande CY" w:hAnsi="Lucida Grande CY" w:cs="Lucida Grande CY"/>
      <w:sz w:val="18"/>
      <w:szCs w:val="18"/>
    </w:rPr>
  </w:style>
  <w:style w:type="paragraph" w:styleId="af3">
    <w:name w:val="footnote text"/>
    <w:basedOn w:val="a"/>
    <w:semiHidden/>
    <w:rsid w:val="002C5417"/>
    <w:rPr>
      <w:sz w:val="20"/>
      <w:szCs w:val="20"/>
    </w:rPr>
  </w:style>
  <w:style w:type="paragraph" w:customStyle="1" w:styleId="14">
    <w:name w:val="Абзац списка1"/>
    <w:basedOn w:val="a"/>
    <w:link w:val="110"/>
    <w:qFormat/>
    <w:rsid w:val="00DA5025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10">
    <w:name w:val="Оглавление 1 Знак1"/>
    <w:basedOn w:val="a"/>
    <w:link w:val="14"/>
    <w:qFormat/>
    <w:locked/>
    <w:rsid w:val="00DF2F11"/>
    <w:pPr>
      <w:jc w:val="center"/>
    </w:pPr>
    <w:rPr>
      <w:rFonts w:ascii="Cambria" w:eastAsia="MS Mincho" w:hAnsi="Cambria"/>
      <w:b/>
      <w:bCs/>
      <w:kern w:val="2"/>
      <w:sz w:val="32"/>
      <w:szCs w:val="32"/>
      <w:lang w:eastAsia="en-US"/>
    </w:rPr>
  </w:style>
  <w:style w:type="paragraph" w:customStyle="1" w:styleId="Default">
    <w:name w:val="Default"/>
    <w:qFormat/>
    <w:rsid w:val="00DF2F11"/>
    <w:rPr>
      <w:rFonts w:eastAsia="MS Mincho"/>
      <w:color w:val="000000"/>
      <w:sz w:val="24"/>
      <w:szCs w:val="24"/>
    </w:rPr>
  </w:style>
  <w:style w:type="paragraph" w:customStyle="1" w:styleId="21">
    <w:name w:val="Основной текст 21"/>
    <w:basedOn w:val="a"/>
    <w:qFormat/>
    <w:rsid w:val="00DF2F11"/>
    <w:pPr>
      <w:spacing w:line="360" w:lineRule="auto"/>
      <w:ind w:firstLine="567"/>
      <w:jc w:val="both"/>
      <w:textAlignment w:val="baseline"/>
    </w:pPr>
    <w:rPr>
      <w:rFonts w:eastAsia="MS Mincho"/>
      <w:sz w:val="32"/>
      <w:szCs w:val="20"/>
    </w:rPr>
  </w:style>
  <w:style w:type="paragraph" w:customStyle="1" w:styleId="16pt">
    <w:name w:val="Обычный + 16 pt"/>
    <w:basedOn w:val="a"/>
    <w:qFormat/>
    <w:rsid w:val="00DF2F11"/>
    <w:pPr>
      <w:spacing w:line="360" w:lineRule="auto"/>
      <w:ind w:firstLine="709"/>
      <w:jc w:val="both"/>
    </w:pPr>
    <w:rPr>
      <w:rFonts w:eastAsia="MS Mincho"/>
      <w:sz w:val="32"/>
    </w:rPr>
  </w:style>
  <w:style w:type="paragraph" w:customStyle="1" w:styleId="Style1">
    <w:name w:val="Style1"/>
    <w:basedOn w:val="a"/>
    <w:qFormat/>
    <w:rsid w:val="00753EFA"/>
    <w:pPr>
      <w:widowControl w:val="0"/>
    </w:pPr>
  </w:style>
  <w:style w:type="paragraph" w:customStyle="1" w:styleId="Style2">
    <w:name w:val="Style2"/>
    <w:basedOn w:val="a"/>
    <w:qFormat/>
    <w:rsid w:val="00753EFA"/>
    <w:pPr>
      <w:widowControl w:val="0"/>
    </w:pPr>
  </w:style>
  <w:style w:type="paragraph" w:customStyle="1" w:styleId="Style3">
    <w:name w:val="Style3"/>
    <w:basedOn w:val="a"/>
    <w:qFormat/>
    <w:rsid w:val="00753EFA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qFormat/>
    <w:rsid w:val="00753EFA"/>
    <w:pPr>
      <w:widowControl w:val="0"/>
    </w:pPr>
  </w:style>
  <w:style w:type="paragraph" w:customStyle="1" w:styleId="Style5">
    <w:name w:val="Style5"/>
    <w:basedOn w:val="a"/>
    <w:qFormat/>
    <w:rsid w:val="00753EFA"/>
    <w:pPr>
      <w:widowControl w:val="0"/>
    </w:pPr>
  </w:style>
  <w:style w:type="paragraph" w:customStyle="1" w:styleId="Style6">
    <w:name w:val="Style6"/>
    <w:basedOn w:val="a"/>
    <w:qFormat/>
    <w:rsid w:val="00753EFA"/>
    <w:pPr>
      <w:widowControl w:val="0"/>
    </w:pPr>
  </w:style>
  <w:style w:type="paragraph" w:customStyle="1" w:styleId="Style7">
    <w:name w:val="Style7"/>
    <w:basedOn w:val="a"/>
    <w:qFormat/>
    <w:rsid w:val="00753EFA"/>
    <w:pPr>
      <w:widowControl w:val="0"/>
    </w:pPr>
  </w:style>
  <w:style w:type="paragraph" w:styleId="af4">
    <w:name w:val="Normal (Web)"/>
    <w:basedOn w:val="a"/>
    <w:qFormat/>
    <w:rsid w:val="00753EFA"/>
    <w:pPr>
      <w:spacing w:beforeAutospacing="1" w:afterAutospacing="1"/>
    </w:pPr>
    <w:rPr>
      <w:rFonts w:eastAsia="MS Mincho"/>
    </w:rPr>
  </w:style>
  <w:style w:type="paragraph" w:customStyle="1" w:styleId="af5">
    <w:name w:val="список с точками"/>
    <w:qFormat/>
    <w:rsid w:val="00032894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styleId="20">
    <w:name w:val="Body Text 2"/>
    <w:basedOn w:val="a"/>
    <w:qFormat/>
    <w:rsid w:val="00FA3B34"/>
    <w:pPr>
      <w:spacing w:line="360" w:lineRule="auto"/>
      <w:ind w:firstLine="567"/>
      <w:jc w:val="both"/>
    </w:pPr>
    <w:rPr>
      <w:rFonts w:eastAsia="MS Mincho"/>
      <w:color w:val="000000"/>
      <w:sz w:val="32"/>
      <w:szCs w:val="32"/>
      <w:u w:color="000000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footer"/>
    <w:basedOn w:val="a"/>
    <w:rsid w:val="00BA563C"/>
    <w:pPr>
      <w:tabs>
        <w:tab w:val="center" w:pos="4677"/>
        <w:tab w:val="right" w:pos="9355"/>
      </w:tabs>
    </w:pPr>
  </w:style>
  <w:style w:type="paragraph" w:styleId="15">
    <w:name w:val="toc 1"/>
    <w:basedOn w:val="a"/>
    <w:next w:val="a"/>
    <w:autoRedefine/>
    <w:uiPriority w:val="39"/>
    <w:rsid w:val="0077574F"/>
    <w:pPr>
      <w:tabs>
        <w:tab w:val="right" w:leader="dot" w:pos="10196"/>
      </w:tabs>
    </w:pPr>
    <w:rPr>
      <w:b/>
    </w:rPr>
  </w:style>
  <w:style w:type="paragraph" w:customStyle="1" w:styleId="16">
    <w:name w:val="Заголовок №1"/>
    <w:basedOn w:val="a"/>
    <w:uiPriority w:val="99"/>
    <w:qFormat/>
    <w:rsid w:val="00777912"/>
    <w:pPr>
      <w:shd w:val="clear" w:color="auto" w:fill="FFFFFF"/>
      <w:spacing w:after="240" w:line="322" w:lineRule="exact"/>
      <w:jc w:val="both"/>
      <w:outlineLvl w:val="0"/>
    </w:pPr>
    <w:rPr>
      <w:b/>
      <w:bCs/>
      <w:sz w:val="26"/>
      <w:szCs w:val="26"/>
    </w:rPr>
  </w:style>
  <w:style w:type="paragraph" w:styleId="af8">
    <w:name w:val="List Paragraph"/>
    <w:basedOn w:val="a"/>
    <w:uiPriority w:val="34"/>
    <w:qFormat/>
    <w:rsid w:val="00A57738"/>
    <w:pPr>
      <w:widowControl w:val="0"/>
      <w:ind w:left="708"/>
    </w:pPr>
    <w:rPr>
      <w:sz w:val="20"/>
      <w:szCs w:val="20"/>
    </w:rPr>
  </w:style>
  <w:style w:type="paragraph" w:customStyle="1" w:styleId="af9">
    <w:name w:val="Содержимое врезки"/>
    <w:basedOn w:val="a"/>
    <w:qFormat/>
  </w:style>
  <w:style w:type="table" w:styleId="afa">
    <w:name w:val="Table Grid"/>
    <w:basedOn w:val="a1"/>
    <w:uiPriority w:val="99"/>
    <w:rsid w:val="00D67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rsid w:val="00D91E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3477F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"/>
    <w:basedOn w:val="a1"/>
    <w:uiPriority w:val="39"/>
    <w:rsid w:val="00DC38F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www.boo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44336-5107-483D-87EC-455E4F67B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8461</Words>
  <Characters>48232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HOME</Company>
  <LinksUpToDate>false</LinksUpToDate>
  <CharactersWithSpaces>56580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subject/>
  <dc:creator>Светлана</dc:creator>
  <dc:description/>
  <cp:lastModifiedBy>Айрапетян Каринэ Петросовна</cp:lastModifiedBy>
  <cp:revision>5</cp:revision>
  <cp:lastPrinted>2024-12-19T15:07:00Z</cp:lastPrinted>
  <dcterms:created xsi:type="dcterms:W3CDTF">2024-12-20T12:03:00Z</dcterms:created>
  <dcterms:modified xsi:type="dcterms:W3CDTF">2024-12-20T12:19:00Z</dcterms:modified>
  <dc:language>ru-RU</dc:language>
</cp:coreProperties>
</file>